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D3" w:rsidRPr="00FE573C" w:rsidRDefault="006970D3" w:rsidP="006970D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573C">
        <w:rPr>
          <w:rFonts w:ascii="Times New Roman" w:hAnsi="Times New Roman" w:cs="Times New Roman"/>
          <w:sz w:val="28"/>
          <w:szCs w:val="28"/>
        </w:rPr>
        <w:t>Приложение</w:t>
      </w:r>
    </w:p>
    <w:p w:rsidR="006970D3" w:rsidRPr="00FE573C" w:rsidRDefault="006970D3" w:rsidP="006970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573C">
        <w:rPr>
          <w:rFonts w:ascii="Times New Roman" w:hAnsi="Times New Roman" w:cs="Times New Roman"/>
          <w:sz w:val="28"/>
          <w:szCs w:val="28"/>
        </w:rPr>
        <w:t>к приказу комитета финансов</w:t>
      </w:r>
    </w:p>
    <w:p w:rsidR="006970D3" w:rsidRPr="00FE573C" w:rsidRDefault="006970D3" w:rsidP="006970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573C">
        <w:rPr>
          <w:rFonts w:ascii="Times New Roman" w:hAnsi="Times New Roman" w:cs="Times New Roman"/>
          <w:sz w:val="28"/>
          <w:szCs w:val="28"/>
        </w:rPr>
        <w:t>администрации города Радужный</w:t>
      </w:r>
    </w:p>
    <w:p w:rsidR="006970D3" w:rsidRPr="00FE573C" w:rsidRDefault="00435A1F" w:rsidP="006970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07 июня 2023 </w:t>
      </w:r>
      <w:r w:rsidR="00FE573C" w:rsidRPr="00FE573C">
        <w:rPr>
          <w:rFonts w:ascii="Times New Roman" w:hAnsi="Times New Roman" w:cs="Times New Roman"/>
          <w:sz w:val="28"/>
          <w:szCs w:val="28"/>
        </w:rPr>
        <w:t>года № 08</w:t>
      </w:r>
    </w:p>
    <w:p w:rsidR="00C435BB" w:rsidRPr="00FE573C" w:rsidRDefault="00C435BB" w:rsidP="00C43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70D3" w:rsidRPr="00FE573C" w:rsidRDefault="006970D3" w:rsidP="006970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FE573C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C435BB" w:rsidRPr="00FE573C" w:rsidRDefault="006970D3" w:rsidP="006970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573C">
        <w:rPr>
          <w:rFonts w:ascii="Times New Roman" w:hAnsi="Times New Roman" w:cs="Times New Roman"/>
          <w:sz w:val="28"/>
          <w:szCs w:val="28"/>
        </w:rPr>
        <w:t>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</w:t>
      </w:r>
      <w:r w:rsidR="000B69BC" w:rsidRPr="00FE573C">
        <w:rPr>
          <w:rFonts w:ascii="Times New Roman" w:hAnsi="Times New Roman" w:cs="Times New Roman"/>
          <w:sz w:val="28"/>
          <w:szCs w:val="28"/>
        </w:rPr>
        <w:t xml:space="preserve"> (далее – Порядок проведения мониторинга)</w:t>
      </w:r>
    </w:p>
    <w:p w:rsidR="006970D3" w:rsidRPr="00FE573C" w:rsidRDefault="006970D3" w:rsidP="00C43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5BB" w:rsidRPr="00FE573C" w:rsidRDefault="00C435BB" w:rsidP="00C43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73C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проведения мониторинга достижения результатов предоставления субсидий предоставляемых из местного бюджета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 в соответствии с </w:t>
      </w:r>
      <w:hyperlink r:id="rId7">
        <w:r w:rsidRPr="00FE573C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FE57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 w:rsidRPr="00FE573C">
          <w:rPr>
            <w:rFonts w:ascii="Times New Roman" w:hAnsi="Times New Roman" w:cs="Times New Roman"/>
            <w:sz w:val="28"/>
            <w:szCs w:val="28"/>
          </w:rPr>
          <w:t>7 статьи 78</w:t>
        </w:r>
      </w:hyperlink>
      <w:r w:rsidRPr="00FE573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FE573C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FE57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>
        <w:r w:rsidRPr="00FE573C">
          <w:rPr>
            <w:rFonts w:ascii="Times New Roman" w:hAnsi="Times New Roman" w:cs="Times New Roman"/>
            <w:sz w:val="28"/>
            <w:szCs w:val="28"/>
          </w:rPr>
          <w:t>4 статьи 78.1</w:t>
        </w:r>
      </w:hyperlink>
      <w:r w:rsidRPr="00FE573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соотве</w:t>
      </w:r>
      <w:r w:rsidR="003871DB" w:rsidRPr="00FE573C">
        <w:rPr>
          <w:rFonts w:ascii="Times New Roman" w:hAnsi="Times New Roman" w:cs="Times New Roman"/>
          <w:sz w:val="28"/>
          <w:szCs w:val="28"/>
        </w:rPr>
        <w:t xml:space="preserve">тственно </w:t>
      </w:r>
      <w:r w:rsidR="00132324" w:rsidRPr="00FE573C">
        <w:rPr>
          <w:rFonts w:ascii="Times New Roman" w:hAnsi="Times New Roman" w:cs="Times New Roman"/>
          <w:sz w:val="28"/>
          <w:szCs w:val="28"/>
        </w:rPr>
        <w:t>–</w:t>
      </w:r>
      <w:r w:rsidR="003871DB" w:rsidRPr="00FE573C">
        <w:rPr>
          <w:rFonts w:ascii="Times New Roman" w:hAnsi="Times New Roman" w:cs="Times New Roman"/>
          <w:sz w:val="28"/>
          <w:szCs w:val="28"/>
        </w:rPr>
        <w:t xml:space="preserve"> </w:t>
      </w:r>
      <w:r w:rsidR="00132324" w:rsidRPr="00FE573C">
        <w:rPr>
          <w:rFonts w:ascii="Times New Roman" w:hAnsi="Times New Roman" w:cs="Times New Roman"/>
          <w:sz w:val="28"/>
          <w:szCs w:val="28"/>
        </w:rPr>
        <w:t xml:space="preserve">порядок, </w:t>
      </w:r>
      <w:r w:rsidR="003871DB" w:rsidRPr="00FE573C">
        <w:rPr>
          <w:rFonts w:ascii="Times New Roman" w:hAnsi="Times New Roman" w:cs="Times New Roman"/>
          <w:sz w:val="28"/>
          <w:szCs w:val="28"/>
        </w:rPr>
        <w:t>мониторинг, субсидии</w:t>
      </w:r>
      <w:r w:rsidRPr="00FE573C">
        <w:rPr>
          <w:rFonts w:ascii="Times New Roman" w:hAnsi="Times New Roman" w:cs="Times New Roman"/>
          <w:sz w:val="28"/>
          <w:szCs w:val="28"/>
        </w:rPr>
        <w:t>), и разработан для:</w:t>
      </w:r>
    </w:p>
    <w:p w:rsidR="00C435BB" w:rsidRPr="00FE573C" w:rsidRDefault="00C435BB" w:rsidP="00C43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73C">
        <w:rPr>
          <w:rFonts w:ascii="Times New Roman" w:hAnsi="Times New Roman" w:cs="Times New Roman"/>
          <w:sz w:val="28"/>
          <w:szCs w:val="28"/>
        </w:rPr>
        <w:t>обеспечения достижения результатов предоставления субсидии, установленных муниципальными правовыми актами, регулирующими предоставление субсидий, значения (конкретные характеристики) которых определены в соглашении (договоре) о предоставлении субсидии (далее - соглашение) и своевременного принятия и исполнения обязательств, необходимых для достижения значений результатов предоставления субсидии;</w:t>
      </w:r>
    </w:p>
    <w:p w:rsidR="00C435BB" w:rsidRPr="00FE573C" w:rsidRDefault="00C435BB" w:rsidP="00C43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73C">
        <w:rPr>
          <w:rFonts w:ascii="Times New Roman" w:hAnsi="Times New Roman" w:cs="Times New Roman"/>
          <w:sz w:val="28"/>
          <w:szCs w:val="28"/>
        </w:rPr>
        <w:t>предупреждения и недопущения случаев образования неиспользованных остатков субсидий (лимитов бюджетных обязательств), или принятия (возникновения) бюджетных обязательств, превышающих лимиты бюджетных обязательств.</w:t>
      </w:r>
    </w:p>
    <w:p w:rsidR="00C435BB" w:rsidRPr="00FE573C" w:rsidRDefault="00C435BB" w:rsidP="00C43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73C">
        <w:rPr>
          <w:rFonts w:ascii="Times New Roman" w:hAnsi="Times New Roman" w:cs="Times New Roman"/>
          <w:sz w:val="28"/>
          <w:szCs w:val="28"/>
        </w:rPr>
        <w:t>2. Мониторинг проводится в отношении каждого события, отражающего срок завершения мероприятия по получению результата предоставления субсидии (далее - контрольная точка), в течение всего периода, установленного для достижения конечного значения результата предоставления субсидии.</w:t>
      </w:r>
    </w:p>
    <w:p w:rsidR="00C9432B" w:rsidRPr="00FE573C" w:rsidRDefault="00FD2B77" w:rsidP="00C43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73C">
        <w:rPr>
          <w:rFonts w:ascii="Times New Roman" w:hAnsi="Times New Roman" w:cs="Times New Roman"/>
          <w:sz w:val="28"/>
          <w:szCs w:val="28"/>
        </w:rPr>
        <w:t xml:space="preserve">3. Мониторинг проводится </w:t>
      </w:r>
      <w:r w:rsidR="0094248C" w:rsidRPr="00FE573C">
        <w:rPr>
          <w:rFonts w:ascii="Times New Roman" w:hAnsi="Times New Roman" w:cs="Times New Roman"/>
          <w:sz w:val="28"/>
          <w:szCs w:val="28"/>
        </w:rPr>
        <w:t>комитетом финансов администрации города Радужный (далее – комитет финансов)</w:t>
      </w:r>
      <w:r w:rsidR="00C435BB" w:rsidRPr="00FE573C">
        <w:rPr>
          <w:rFonts w:ascii="Times New Roman" w:hAnsi="Times New Roman" w:cs="Times New Roman"/>
          <w:sz w:val="28"/>
          <w:szCs w:val="28"/>
        </w:rPr>
        <w:t xml:space="preserve"> - в отношении субсидий, предоставляемых из местного бюджета, за исключением субсидий,</w:t>
      </w:r>
      <w:r w:rsidR="006970D3" w:rsidRPr="00FE573C">
        <w:rPr>
          <w:rFonts w:ascii="Times New Roman" w:hAnsi="Times New Roman" w:cs="Times New Roman"/>
          <w:sz w:val="28"/>
          <w:szCs w:val="28"/>
        </w:rPr>
        <w:t xml:space="preserve"> </w:t>
      </w:r>
      <w:r w:rsidR="00DC764D" w:rsidRPr="00FE573C">
        <w:rPr>
          <w:rFonts w:ascii="Times New Roman" w:hAnsi="Times New Roman" w:cs="Times New Roman"/>
          <w:sz w:val="28"/>
          <w:szCs w:val="28"/>
        </w:rPr>
        <w:t>предоставляемых из местного бюджета, если расходное обязательство муниципального образования по предоставлению указанной субсидии софинансируется путем предоставления межбюджетных трансфертов, имеющих целевое назначение, из федерального бюджета, бюджета субъекта Российской Федерации местному бюджету.</w:t>
      </w:r>
    </w:p>
    <w:p w:rsidR="00C435BB" w:rsidRPr="00FE573C" w:rsidRDefault="00C435BB" w:rsidP="00C43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73C">
        <w:rPr>
          <w:rFonts w:ascii="Times New Roman" w:hAnsi="Times New Roman" w:cs="Times New Roman"/>
          <w:sz w:val="28"/>
          <w:szCs w:val="28"/>
        </w:rPr>
        <w:t>4. В целях проведения мониторинга использ</w:t>
      </w:r>
      <w:r w:rsidR="009D003D" w:rsidRPr="00FE573C">
        <w:rPr>
          <w:rFonts w:ascii="Times New Roman" w:hAnsi="Times New Roman" w:cs="Times New Roman"/>
          <w:sz w:val="28"/>
          <w:szCs w:val="28"/>
        </w:rPr>
        <w:t>уются</w:t>
      </w:r>
      <w:r w:rsidRPr="00FE573C">
        <w:rPr>
          <w:rFonts w:ascii="Times New Roman" w:hAnsi="Times New Roman" w:cs="Times New Roman"/>
          <w:sz w:val="28"/>
          <w:szCs w:val="28"/>
        </w:rPr>
        <w:t xml:space="preserve"> типы субсидий, типы результатов предоставления субсидий, установленных для каждого типа субсидий, и соответствующих им типов контрольных точек,</w:t>
      </w:r>
      <w:r w:rsidR="009D003D" w:rsidRPr="00FE573C">
        <w:rPr>
          <w:rFonts w:ascii="Times New Roman" w:hAnsi="Times New Roman" w:cs="Times New Roman"/>
          <w:sz w:val="28"/>
          <w:szCs w:val="28"/>
        </w:rPr>
        <w:t xml:space="preserve"> которые приведены в приказе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</w:t>
      </w:r>
      <w:r w:rsidR="009D003D" w:rsidRPr="00FE573C">
        <w:rPr>
          <w:rFonts w:ascii="Times New Roman" w:hAnsi="Times New Roman" w:cs="Times New Roman"/>
          <w:sz w:val="28"/>
          <w:szCs w:val="28"/>
        </w:rPr>
        <w:lastRenderedPageBreak/>
        <w:t>лицам, индивидуальным предпринимателям, физическим лицам – производителям товаров, работ, услуг».</w:t>
      </w:r>
    </w:p>
    <w:p w:rsidR="000C154E" w:rsidRPr="00FE573C" w:rsidRDefault="009D003D" w:rsidP="00C43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FE573C">
        <w:rPr>
          <w:rFonts w:ascii="Times New Roman" w:hAnsi="Times New Roman" w:cs="Times New Roman"/>
          <w:sz w:val="28"/>
          <w:szCs w:val="28"/>
        </w:rPr>
        <w:t>5</w:t>
      </w:r>
      <w:r w:rsidR="00C435BB" w:rsidRPr="00FE573C">
        <w:rPr>
          <w:rFonts w:ascii="Times New Roman" w:hAnsi="Times New Roman" w:cs="Times New Roman"/>
          <w:sz w:val="28"/>
          <w:szCs w:val="28"/>
        </w:rPr>
        <w:t xml:space="preserve">. Информация о мониторинге достижения результатов предоставления субсидии </w:t>
      </w:r>
      <w:r w:rsidR="000C154E" w:rsidRPr="00FE573C">
        <w:rPr>
          <w:rFonts w:ascii="Times New Roman" w:hAnsi="Times New Roman" w:cs="Times New Roman"/>
          <w:sz w:val="28"/>
          <w:szCs w:val="28"/>
        </w:rPr>
        <w:t>(далее -</w:t>
      </w:r>
      <w:r w:rsidR="0044455A" w:rsidRPr="00FE573C">
        <w:rPr>
          <w:rFonts w:ascii="Times New Roman" w:hAnsi="Times New Roman" w:cs="Times New Roman"/>
          <w:sz w:val="28"/>
          <w:szCs w:val="28"/>
        </w:rPr>
        <w:t xml:space="preserve"> Информация) (в соответствии с приложением к Порядку проведения мониторинга</w:t>
      </w:r>
      <w:r w:rsidR="000C154E" w:rsidRPr="00FE573C">
        <w:rPr>
          <w:rFonts w:ascii="Times New Roman" w:hAnsi="Times New Roman" w:cs="Times New Roman"/>
          <w:sz w:val="28"/>
          <w:szCs w:val="28"/>
        </w:rPr>
        <w:t xml:space="preserve">) </w:t>
      </w:r>
      <w:r w:rsidR="00C435BB" w:rsidRPr="00FE573C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0C154E" w:rsidRPr="00FE573C">
        <w:rPr>
          <w:rFonts w:ascii="Times New Roman" w:hAnsi="Times New Roman" w:cs="Times New Roman"/>
          <w:sz w:val="28"/>
          <w:szCs w:val="28"/>
        </w:rPr>
        <w:t xml:space="preserve">комитетом финансов </w:t>
      </w:r>
      <w:r w:rsidR="00C435BB" w:rsidRPr="00FE573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C154E" w:rsidRPr="00FE573C">
        <w:rPr>
          <w:rFonts w:ascii="Times New Roman" w:hAnsi="Times New Roman" w:cs="Times New Roman"/>
          <w:sz w:val="28"/>
          <w:szCs w:val="28"/>
        </w:rPr>
        <w:t>следующих о</w:t>
      </w:r>
      <w:r w:rsidR="00C435BB" w:rsidRPr="00FE573C">
        <w:rPr>
          <w:rFonts w:ascii="Times New Roman" w:hAnsi="Times New Roman" w:cs="Times New Roman"/>
          <w:sz w:val="28"/>
          <w:szCs w:val="28"/>
        </w:rPr>
        <w:t>тчетов</w:t>
      </w:r>
      <w:r w:rsidR="00DF2A86" w:rsidRPr="00FE573C">
        <w:rPr>
          <w:rFonts w:ascii="Times New Roman" w:hAnsi="Times New Roman" w:cs="Times New Roman"/>
          <w:sz w:val="28"/>
          <w:szCs w:val="28"/>
        </w:rPr>
        <w:t>, предоставл</w:t>
      </w:r>
      <w:r w:rsidR="00132324" w:rsidRPr="00FE573C">
        <w:rPr>
          <w:rFonts w:ascii="Times New Roman" w:hAnsi="Times New Roman" w:cs="Times New Roman"/>
          <w:sz w:val="28"/>
          <w:szCs w:val="28"/>
        </w:rPr>
        <w:t>яем</w:t>
      </w:r>
      <w:r w:rsidR="00DF2A86" w:rsidRPr="00FE573C">
        <w:rPr>
          <w:rFonts w:ascii="Times New Roman" w:hAnsi="Times New Roman" w:cs="Times New Roman"/>
          <w:sz w:val="28"/>
          <w:szCs w:val="28"/>
        </w:rPr>
        <w:t>ых главными распорядителями бюджетных средств</w:t>
      </w:r>
      <w:r w:rsidR="000C154E" w:rsidRPr="00FE573C">
        <w:rPr>
          <w:rFonts w:ascii="Times New Roman" w:hAnsi="Times New Roman" w:cs="Times New Roman"/>
          <w:sz w:val="28"/>
          <w:szCs w:val="28"/>
        </w:rPr>
        <w:t>:</w:t>
      </w:r>
      <w:r w:rsidR="00C435BB" w:rsidRPr="00FE5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A86" w:rsidRPr="00FE573C" w:rsidRDefault="00DF2A86" w:rsidP="00DF2A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E573C">
        <w:rPr>
          <w:rFonts w:ascii="Times New Roman" w:hAnsi="Times New Roman" w:cs="Times New Roman"/>
          <w:sz w:val="28"/>
          <w:szCs w:val="28"/>
        </w:rPr>
        <w:t xml:space="preserve">- </w:t>
      </w:r>
      <w:r w:rsidR="00422C6D" w:rsidRPr="00FE573C">
        <w:rPr>
          <w:rFonts w:ascii="Times New Roman" w:hAnsi="Times New Roman" w:cs="Times New Roman"/>
          <w:sz w:val="28"/>
          <w:szCs w:val="28"/>
        </w:rPr>
        <w:t xml:space="preserve">отчет о достижении значений результатов предоставления субсидии (Приложение №7 к приказу </w:t>
      </w:r>
      <w:r w:rsidR="00A70A54" w:rsidRPr="00FE573C">
        <w:rPr>
          <w:rFonts w:ascii="Times New Roman" w:hAnsi="Times New Roman" w:cs="Times New Roman"/>
          <w:sz w:val="28"/>
          <w:szCs w:val="28"/>
        </w:rPr>
        <w:t>комитета финансов от 22.11.2022 №22</w:t>
      </w:r>
      <w:r w:rsidR="00A70A54" w:rsidRPr="00FE573C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="00A70A54" w:rsidRPr="00FE573C">
        <w:rPr>
          <w:rFonts w:ascii="Times New Roman" w:hAnsi="Times New Roman" w:cs="Times New Roman"/>
          <w:sz w:val="28"/>
          <w:szCs w:val="28"/>
        </w:rPr>
        <w:t>);</w:t>
      </w:r>
    </w:p>
    <w:p w:rsidR="00DF2A86" w:rsidRPr="00FE573C" w:rsidRDefault="00DF2A86" w:rsidP="00DF2A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E573C">
        <w:rPr>
          <w:rFonts w:ascii="Times New Roman" w:hAnsi="Times New Roman" w:cs="Times New Roman"/>
          <w:sz w:val="28"/>
          <w:szCs w:val="28"/>
        </w:rPr>
        <w:t xml:space="preserve">- </w:t>
      </w:r>
      <w:r w:rsidR="00A70A54" w:rsidRPr="00FE573C">
        <w:rPr>
          <w:rFonts w:ascii="Times New Roman" w:hAnsi="Times New Roman" w:cs="Times New Roman"/>
          <w:sz w:val="28"/>
          <w:szCs w:val="28"/>
        </w:rPr>
        <w:t>о</w:t>
      </w:r>
      <w:r w:rsidRPr="00FE573C">
        <w:rPr>
          <w:rFonts w:ascii="Times New Roman" w:hAnsi="Times New Roman" w:cs="Times New Roman"/>
          <w:sz w:val="28"/>
          <w:szCs w:val="28"/>
        </w:rPr>
        <w:t xml:space="preserve">тчет о реализации плана мероприятий по достижению результатов предоставления </w:t>
      </w:r>
      <w:r w:rsidR="00132324" w:rsidRPr="00FE573C">
        <w:rPr>
          <w:rFonts w:ascii="Times New Roman" w:hAnsi="Times New Roman" w:cs="Times New Roman"/>
          <w:sz w:val="28"/>
          <w:szCs w:val="28"/>
        </w:rPr>
        <w:t>с</w:t>
      </w:r>
      <w:r w:rsidRPr="00FE573C">
        <w:rPr>
          <w:rFonts w:ascii="Times New Roman" w:hAnsi="Times New Roman" w:cs="Times New Roman"/>
          <w:sz w:val="28"/>
          <w:szCs w:val="28"/>
        </w:rPr>
        <w:t xml:space="preserve">убсидии (контрольных точек) </w:t>
      </w:r>
      <w:r w:rsidR="00A70A54" w:rsidRPr="00FE573C">
        <w:rPr>
          <w:rFonts w:ascii="Times New Roman" w:hAnsi="Times New Roman" w:cs="Times New Roman"/>
          <w:sz w:val="28"/>
          <w:szCs w:val="28"/>
        </w:rPr>
        <w:t>(</w:t>
      </w:r>
      <w:r w:rsidRPr="00FE573C">
        <w:rPr>
          <w:rFonts w:ascii="Times New Roman" w:hAnsi="Times New Roman" w:cs="Times New Roman"/>
          <w:sz w:val="28"/>
          <w:szCs w:val="28"/>
        </w:rPr>
        <w:t>Приложение №8</w:t>
      </w:r>
      <w:r w:rsidR="00A70A54" w:rsidRPr="00FE573C">
        <w:rPr>
          <w:rFonts w:ascii="Times New Roman" w:hAnsi="Times New Roman" w:cs="Times New Roman"/>
          <w:sz w:val="28"/>
          <w:szCs w:val="28"/>
        </w:rPr>
        <w:t xml:space="preserve"> к приказу комитета финансов от 22.11.2022 №22</w:t>
      </w:r>
      <w:r w:rsidR="00A70A54" w:rsidRPr="00FE573C">
        <w:rPr>
          <w:rStyle w:val="ac"/>
          <w:rFonts w:ascii="Times New Roman" w:hAnsi="Times New Roman" w:cs="Times New Roman"/>
          <w:sz w:val="28"/>
          <w:szCs w:val="28"/>
        </w:rPr>
        <w:t>1</w:t>
      </w:r>
      <w:r w:rsidR="00572D9D" w:rsidRPr="00FE573C">
        <w:rPr>
          <w:rFonts w:ascii="Times New Roman" w:hAnsi="Times New Roman" w:cs="Times New Roman"/>
          <w:sz w:val="28"/>
          <w:szCs w:val="28"/>
        </w:rPr>
        <w:t>).</w:t>
      </w:r>
    </w:p>
    <w:p w:rsidR="00C435BB" w:rsidRPr="00FE573C" w:rsidRDefault="00A70A54" w:rsidP="00C43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73C">
        <w:rPr>
          <w:rFonts w:ascii="Times New Roman" w:hAnsi="Times New Roman" w:cs="Times New Roman"/>
          <w:sz w:val="28"/>
          <w:szCs w:val="28"/>
        </w:rPr>
        <w:t xml:space="preserve">Информация размещается комитетом финансов </w:t>
      </w:r>
      <w:r w:rsidR="0093566C" w:rsidRPr="00FE573C">
        <w:rPr>
          <w:rFonts w:ascii="Times New Roman" w:hAnsi="Times New Roman" w:cs="Times New Roman"/>
          <w:sz w:val="28"/>
          <w:szCs w:val="28"/>
        </w:rPr>
        <w:t xml:space="preserve">в </w:t>
      </w:r>
      <w:r w:rsidR="00C435BB" w:rsidRPr="00FE573C">
        <w:rPr>
          <w:rFonts w:ascii="Times New Roman" w:hAnsi="Times New Roman" w:cs="Times New Roman"/>
          <w:sz w:val="28"/>
          <w:szCs w:val="28"/>
        </w:rPr>
        <w:t>муниципальных информационных системах.</w:t>
      </w:r>
    </w:p>
    <w:p w:rsidR="00C435BB" w:rsidRPr="00FE573C" w:rsidRDefault="009D003D" w:rsidP="00C43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73C">
        <w:rPr>
          <w:rFonts w:ascii="Times New Roman" w:hAnsi="Times New Roman" w:cs="Times New Roman"/>
          <w:sz w:val="28"/>
          <w:szCs w:val="28"/>
        </w:rPr>
        <w:t>6</w:t>
      </w:r>
      <w:r w:rsidR="00C435BB" w:rsidRPr="00FE573C">
        <w:rPr>
          <w:rFonts w:ascii="Times New Roman" w:hAnsi="Times New Roman" w:cs="Times New Roman"/>
          <w:sz w:val="28"/>
          <w:szCs w:val="28"/>
        </w:rPr>
        <w:t xml:space="preserve">. Информация формируется с указанием значений результатов предоставления субсидии </w:t>
      </w:r>
      <w:r w:rsidR="00422C6D" w:rsidRPr="00FE573C">
        <w:rPr>
          <w:rFonts w:ascii="Times New Roman" w:hAnsi="Times New Roman" w:cs="Times New Roman"/>
          <w:sz w:val="28"/>
          <w:szCs w:val="28"/>
        </w:rPr>
        <w:t>на отчетную дату</w:t>
      </w:r>
      <w:r w:rsidR="00C435BB" w:rsidRPr="00FE573C">
        <w:rPr>
          <w:rFonts w:ascii="Times New Roman" w:hAnsi="Times New Roman" w:cs="Times New Roman"/>
          <w:sz w:val="28"/>
          <w:szCs w:val="28"/>
        </w:rPr>
        <w:t xml:space="preserve"> с начала текущего финансового года, с даты заключения соглашения, и контрольных точек с начала текущего финансового года.</w:t>
      </w:r>
    </w:p>
    <w:p w:rsidR="00C435BB" w:rsidRPr="00FE573C" w:rsidRDefault="00C435BB" w:rsidP="00C43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5BB" w:rsidRPr="00FE573C" w:rsidRDefault="00C435BB" w:rsidP="00C43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5BB" w:rsidRPr="00FE573C" w:rsidRDefault="00C43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5BB" w:rsidRPr="00FE573C" w:rsidRDefault="00C43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5BB" w:rsidRPr="00FE573C" w:rsidRDefault="00C43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5BB" w:rsidRPr="00FE573C" w:rsidRDefault="00C43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5BB" w:rsidRPr="00FE573C" w:rsidRDefault="00C43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5BB" w:rsidRPr="00FE573C" w:rsidRDefault="00C43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5BB" w:rsidRPr="00FE573C" w:rsidRDefault="00C43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5BB" w:rsidRPr="00FE573C" w:rsidRDefault="00C43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5BB" w:rsidRPr="00FE573C" w:rsidRDefault="00C43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5BB" w:rsidRPr="00FE573C" w:rsidRDefault="00C43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5BB" w:rsidRPr="00FE573C" w:rsidRDefault="00C43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5BB" w:rsidRPr="00FE573C" w:rsidRDefault="00C43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5BB" w:rsidRPr="00FE573C" w:rsidRDefault="00C43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5BB" w:rsidRPr="00FE573C" w:rsidRDefault="00C43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5BB" w:rsidRPr="00FE573C" w:rsidRDefault="00C43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2C6D" w:rsidRPr="00FE573C" w:rsidRDefault="00422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2C6D" w:rsidRPr="00FE573C" w:rsidRDefault="00422C6D" w:rsidP="00422C6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C6D" w:rsidRPr="00FE573C" w:rsidRDefault="00422C6D" w:rsidP="00422C6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E67B7" w:rsidRPr="00FE573C" w:rsidRDefault="00FE67B7" w:rsidP="00422C6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A6F12" w:rsidRPr="000A3C6C" w:rsidRDefault="005A6F12" w:rsidP="005A6F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A3C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422C6D" w:rsidRPr="000A3C6C" w:rsidRDefault="005A6F12" w:rsidP="005A6F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A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Порядку проведения мониторинга</w:t>
      </w:r>
    </w:p>
    <w:p w:rsidR="005A6F12" w:rsidRPr="000A3C6C" w:rsidRDefault="005A6F12" w:rsidP="005A6F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6F12" w:rsidRPr="000A3C6C" w:rsidRDefault="005A6F12" w:rsidP="005A6F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C6C">
        <w:rPr>
          <w:rFonts w:ascii="Times New Roman" w:hAnsi="Times New Roman" w:cs="Times New Roman"/>
          <w:sz w:val="24"/>
          <w:szCs w:val="24"/>
          <w:lang w:eastAsia="ru-RU"/>
        </w:rPr>
        <w:t>Информация</w:t>
      </w:r>
      <w:r w:rsidRPr="000A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6F12" w:rsidRPr="000A3C6C" w:rsidRDefault="005A6F12" w:rsidP="005A6F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мониторинге достижения результатов предоставления субсидии</w:t>
      </w:r>
    </w:p>
    <w:p w:rsidR="005A6F12" w:rsidRPr="000A3C6C" w:rsidRDefault="005A6F12" w:rsidP="005A6F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1560"/>
        <w:gridCol w:w="850"/>
        <w:gridCol w:w="4056"/>
        <w:gridCol w:w="1559"/>
        <w:gridCol w:w="361"/>
        <w:gridCol w:w="1056"/>
        <w:gridCol w:w="345"/>
      </w:tblGrid>
      <w:tr w:rsidR="005A6F12" w:rsidRPr="000A3C6C" w:rsidTr="005A6F12">
        <w:trPr>
          <w:trHeight w:val="287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состоянию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5A6F12" w:rsidRPr="000A3C6C" w:rsidTr="007B5D1F">
        <w:trPr>
          <w:trHeight w:val="273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«___» ______  20___ г.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&lt;1&gt;</w:t>
            </w:r>
          </w:p>
        </w:tc>
        <w:tc>
          <w:tcPr>
            <w:tcW w:w="13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6F12" w:rsidRPr="000A3C6C" w:rsidTr="007B5D1F">
        <w:trPr>
          <w:trHeight w:val="844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финансового органа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</w:t>
            </w:r>
            <w:r w:rsidR="000A3C6C" w:rsidRPr="000A3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3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6F12" w:rsidRPr="000A3C6C" w:rsidTr="007B5D1F">
        <w:trPr>
          <w:trHeight w:val="842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структурного элемента муниципальной программы &lt;2&gt;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</w:t>
            </w:r>
            <w:r w:rsidR="000A3C6C" w:rsidRPr="000A3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БК &lt;2&gt;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6F12" w:rsidRPr="000A3C6C" w:rsidTr="007A3B15">
        <w:trPr>
          <w:trHeight w:val="649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субсидии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</w:t>
            </w:r>
            <w:r w:rsidR="000A3C6C" w:rsidRPr="000A3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БК &lt;3&gt;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6F12" w:rsidRPr="000A3C6C" w:rsidTr="007A3B15">
        <w:trPr>
          <w:trHeight w:val="559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Периодичность: ежеквартальная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</w:t>
            </w:r>
            <w:r w:rsidRPr="000A3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______________________</w:t>
            </w:r>
            <w:r w:rsidR="000A3C6C" w:rsidRPr="000A3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6F12" w:rsidRPr="000A3C6C" w:rsidTr="005A6F12">
        <w:trPr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F12" w:rsidRPr="000A3C6C" w:rsidTr="005A6F12">
        <w:trPr>
          <w:trHeight w:val="420"/>
        </w:trPr>
        <w:tc>
          <w:tcPr>
            <w:tcW w:w="8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F12" w:rsidRPr="000728B8" w:rsidRDefault="005A6F12" w:rsidP="000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I. Информация о достижении контрольных точек в целях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6F12" w:rsidRPr="000A3C6C" w:rsidTr="005A6F12">
        <w:trPr>
          <w:trHeight w:val="300"/>
        </w:trPr>
        <w:tc>
          <w:tcPr>
            <w:tcW w:w="8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F12" w:rsidRDefault="005A6F12" w:rsidP="000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достижения результатов предоставления субсидии</w:t>
            </w:r>
          </w:p>
          <w:p w:rsidR="000728B8" w:rsidRPr="000728B8" w:rsidRDefault="000728B8" w:rsidP="000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6F12" w:rsidRPr="000A3C6C" w:rsidTr="007A3B15">
        <w:trPr>
          <w:gridAfter w:val="1"/>
          <w:wAfter w:w="345" w:type="dxa"/>
          <w:trHeight w:val="39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данных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&lt;4&gt;</w:t>
            </w:r>
          </w:p>
        </w:tc>
      </w:tr>
      <w:tr w:rsidR="005A6F12" w:rsidRPr="000A3C6C" w:rsidTr="007B5D1F">
        <w:trPr>
          <w:gridAfter w:val="1"/>
          <w:wAfter w:w="345" w:type="dxa"/>
          <w:trHeight w:val="27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A6F12" w:rsidRPr="000A3C6C" w:rsidTr="007A3B15">
        <w:trPr>
          <w:gridAfter w:val="1"/>
          <w:wAfter w:w="345" w:type="dxa"/>
          <w:trHeight w:val="35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Результат предоставления субсидии 1                                                                                  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A6F12" w:rsidRPr="000A3C6C" w:rsidTr="007B5D1F">
        <w:trPr>
          <w:gridAfter w:val="1"/>
          <w:wAfter w:w="345" w:type="dxa"/>
          <w:trHeight w:val="45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в отчетном периоде контрольные точки, в том числе: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F12" w:rsidRPr="000A3C6C" w:rsidTr="007B5D1F">
        <w:trPr>
          <w:gridAfter w:val="1"/>
          <w:wAfter w:w="345" w:type="dxa"/>
          <w:trHeight w:val="36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достижения которых наступает в отчетном периоде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F12" w:rsidRPr="000A3C6C" w:rsidTr="007B5D1F">
        <w:trPr>
          <w:gridAfter w:val="1"/>
          <w:wAfter w:w="345" w:type="dxa"/>
          <w:trHeight w:val="4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с нарушением установленных сроков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F12" w:rsidRPr="000A3C6C" w:rsidTr="007A3B15">
        <w:trPr>
          <w:gridAfter w:val="1"/>
          <w:wAfter w:w="345" w:type="dxa"/>
          <w:trHeight w:val="4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до наступления срока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F12" w:rsidRPr="000A3C6C" w:rsidTr="007A3B15">
        <w:trPr>
          <w:gridAfter w:val="1"/>
          <w:wAfter w:w="345" w:type="dxa"/>
          <w:trHeight w:val="5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в периодах, предшествующих отчетному, контрольные точки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F12" w:rsidRPr="000A3C6C" w:rsidTr="007A3B15">
        <w:trPr>
          <w:gridAfter w:val="1"/>
          <w:wAfter w:w="345" w:type="dxa"/>
          <w:trHeight w:val="3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недостигнутые контрольные точки, в том числе: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F12" w:rsidRPr="000A3C6C" w:rsidTr="007A3B15">
        <w:trPr>
          <w:gridAfter w:val="1"/>
          <w:wAfter w:w="345" w:type="dxa"/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достижения которых наступил в периодах, предшествующих отчетному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F12" w:rsidRPr="000A3C6C" w:rsidTr="007A3B15">
        <w:trPr>
          <w:gridAfter w:val="1"/>
          <w:wAfter w:w="345" w:type="dxa"/>
          <w:trHeight w:val="4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достижения которых наступает в отчетном периоде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F12" w:rsidRPr="000A3C6C" w:rsidTr="007A3B15">
        <w:trPr>
          <w:gridAfter w:val="1"/>
          <w:wAfter w:w="345" w:type="dxa"/>
          <w:trHeight w:val="7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точки, достижение которых запланировано в течение трех месяцев, следующих за отчетным периодом, в том числе: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F12" w:rsidRPr="000A3C6C" w:rsidTr="007A3B15">
        <w:trPr>
          <w:gridAfter w:val="1"/>
          <w:wAfter w:w="345" w:type="dxa"/>
          <w:trHeight w:val="27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отсутствием отклонений от плановых сроков их достижения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F12" w:rsidRPr="000A3C6C" w:rsidTr="007A3B15">
        <w:trPr>
          <w:gridAfter w:val="1"/>
          <w:wAfter w:w="345" w:type="dxa"/>
          <w:trHeight w:val="3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наличием отклонений от плановых сроков их достижения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F12" w:rsidRPr="000A3C6C" w:rsidTr="007A3B15">
        <w:trPr>
          <w:gridAfter w:val="1"/>
          <w:wAfter w:w="345" w:type="dxa"/>
          <w:trHeight w:val="3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F12" w:rsidRPr="000A3C6C" w:rsidTr="007A3B15">
        <w:trPr>
          <w:gridAfter w:val="1"/>
          <w:wAfter w:w="345" w:type="dxa"/>
          <w:trHeight w:val="271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Результат предоставления субсидии 2                                                                               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5A6F12" w:rsidRPr="000A3C6C" w:rsidTr="007A3B15">
        <w:trPr>
          <w:gridAfter w:val="1"/>
          <w:wAfter w:w="345" w:type="dxa"/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в отчетном периоде контрольные точки, в том числе: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F12" w:rsidRPr="000A3C6C" w:rsidTr="007A3B15">
        <w:trPr>
          <w:gridAfter w:val="1"/>
          <w:wAfter w:w="345" w:type="dxa"/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достижения которых наступает в отчетном периоде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F12" w:rsidRPr="000A3C6C" w:rsidTr="007A3B15">
        <w:trPr>
          <w:gridAfter w:val="1"/>
          <w:wAfter w:w="345" w:type="dxa"/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с нарушением установленных сроков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F12" w:rsidRPr="000A3C6C" w:rsidTr="007B5D1F">
        <w:trPr>
          <w:gridAfter w:val="1"/>
          <w:wAfter w:w="345" w:type="dxa"/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до наступления срока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F12" w:rsidRPr="000A3C6C" w:rsidTr="007B5D1F">
        <w:trPr>
          <w:gridAfter w:val="1"/>
          <w:wAfter w:w="345" w:type="dxa"/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в периодах, предшествующих отчетному, контрольные точки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F12" w:rsidRPr="000A3C6C" w:rsidTr="007A3B15">
        <w:trPr>
          <w:gridAfter w:val="1"/>
          <w:wAfter w:w="345" w:type="dxa"/>
          <w:trHeight w:val="41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недостигнутые контрольные точки, в том числе: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F12" w:rsidRPr="000A3C6C" w:rsidTr="007A3B15">
        <w:trPr>
          <w:gridAfter w:val="1"/>
          <w:wAfter w:w="345" w:type="dxa"/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достижения которых наступил в периодах, предшествующих отчетному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F12" w:rsidRPr="000A3C6C" w:rsidTr="007A3B15">
        <w:trPr>
          <w:gridAfter w:val="1"/>
          <w:wAfter w:w="345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достижения которых наступает в отчетном периоде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F12" w:rsidRPr="000A3C6C" w:rsidTr="007A3B15">
        <w:trPr>
          <w:gridAfter w:val="1"/>
          <w:wAfter w:w="345" w:type="dxa"/>
          <w:trHeight w:val="8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точки, достижение которых запланировано в течение трех месяцев, следующих за отчетным периодом, в том числе: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F12" w:rsidRPr="000A3C6C" w:rsidTr="007A3B15">
        <w:trPr>
          <w:gridAfter w:val="1"/>
          <w:wAfter w:w="345" w:type="dxa"/>
          <w:trHeight w:val="32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отсутствием отклонений от плановых сроков их достижения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F12" w:rsidRPr="000A3C6C" w:rsidTr="007A3B15">
        <w:trPr>
          <w:gridAfter w:val="1"/>
          <w:wAfter w:w="345" w:type="dxa"/>
          <w:trHeight w:val="41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наличием отклонений от плановых сроков их достижения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F12" w:rsidRPr="000A3C6C" w:rsidTr="007A3B15">
        <w:trPr>
          <w:gridAfter w:val="1"/>
          <w:wAfter w:w="345" w:type="dxa"/>
          <w:trHeight w:val="27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F12" w:rsidRPr="000A3C6C" w:rsidTr="007A3B15">
        <w:trPr>
          <w:gridAfter w:val="1"/>
          <w:wAfter w:w="345" w:type="dxa"/>
          <w:trHeight w:val="38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Результат предоставления субсидии 3                                                                                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5A6F12" w:rsidRPr="000A3C6C" w:rsidTr="007A3B15">
        <w:trPr>
          <w:gridAfter w:val="1"/>
          <w:wAfter w:w="345" w:type="dxa"/>
          <w:trHeight w:val="4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в отчетном периоде контрольные точки, в том числе: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F12" w:rsidRPr="000A3C6C" w:rsidTr="007A3B15">
        <w:trPr>
          <w:gridAfter w:val="1"/>
          <w:wAfter w:w="345" w:type="dxa"/>
          <w:trHeight w:val="35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достижения которых наступает в отчетном периоде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F12" w:rsidRPr="000A3C6C" w:rsidTr="007A3B15">
        <w:trPr>
          <w:gridAfter w:val="1"/>
          <w:wAfter w:w="345" w:type="dxa"/>
          <w:trHeight w:val="4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с нарушением установленных сроков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F12" w:rsidRPr="000A3C6C" w:rsidTr="007A3B15">
        <w:trPr>
          <w:gridAfter w:val="1"/>
          <w:wAfter w:w="345" w:type="dxa"/>
          <w:trHeight w:val="23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до наступления срока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F12" w:rsidRPr="000A3C6C" w:rsidTr="007A3B15">
        <w:trPr>
          <w:gridAfter w:val="1"/>
          <w:wAfter w:w="345" w:type="dxa"/>
          <w:trHeight w:val="4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в периодах, предшествующих отчетному, контрольные точки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F12" w:rsidRPr="000A3C6C" w:rsidTr="007A3B15">
        <w:trPr>
          <w:gridAfter w:val="1"/>
          <w:wAfter w:w="345" w:type="dxa"/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недостигнутые контрольные точки, в том числе: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F12" w:rsidRPr="000A3C6C" w:rsidTr="007A3B15">
        <w:trPr>
          <w:gridAfter w:val="1"/>
          <w:wAfter w:w="345" w:type="dxa"/>
          <w:trHeight w:val="58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достижения которых наступил в периодах, предшествующих отчетному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F12" w:rsidRPr="000A3C6C" w:rsidTr="007A3B15">
        <w:trPr>
          <w:gridAfter w:val="1"/>
          <w:wAfter w:w="345" w:type="dxa"/>
          <w:trHeight w:val="37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достижения которых наступает в отчетном периоде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F12" w:rsidRPr="000A3C6C" w:rsidTr="007A3B15">
        <w:trPr>
          <w:gridAfter w:val="1"/>
          <w:wAfter w:w="345" w:type="dxa"/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точки, достижение которых запланировано в течение трех месяцев, следующих за отчетным периодом, в том числе: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F12" w:rsidRPr="000A3C6C" w:rsidRDefault="005A6F12" w:rsidP="005A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F12" w:rsidRPr="000A3C6C" w:rsidTr="007A3B15">
        <w:trPr>
          <w:gridAfter w:val="1"/>
          <w:wAfter w:w="345" w:type="dxa"/>
          <w:trHeight w:val="35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отсутствием отклонений от плановых сроков их достижения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F12" w:rsidRPr="000A3C6C" w:rsidTr="007A3B15">
        <w:trPr>
          <w:gridAfter w:val="1"/>
          <w:wAfter w:w="345" w:type="dxa"/>
          <w:trHeight w:val="42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наличием отклонений от плановых сроков их достижения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F12" w:rsidRPr="000A3C6C" w:rsidTr="007A3B15">
        <w:trPr>
          <w:gridAfter w:val="1"/>
          <w:wAfter w:w="345" w:type="dxa"/>
          <w:trHeight w:val="3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6F12" w:rsidRPr="000A3C6C" w:rsidRDefault="005A6F12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F12" w:rsidRPr="005A6F12" w:rsidTr="005A6F12">
        <w:trPr>
          <w:trHeight w:val="75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F12" w:rsidRDefault="005A6F12" w:rsidP="007A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&lt;1&gt; Указывается дата формирования настоящей Информации о мониторинге достижения результатов предоставления субсидии.</w:t>
            </w:r>
          </w:p>
          <w:p w:rsidR="000C0683" w:rsidRPr="000A3C6C" w:rsidRDefault="000C0683" w:rsidP="007A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F12" w:rsidRPr="005A6F12" w:rsidTr="005A6F12">
        <w:trPr>
          <w:trHeight w:val="160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F12" w:rsidRPr="000A3C6C" w:rsidRDefault="005A6F12" w:rsidP="007A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&lt;2&gt; Указывается наименование муниципальной программы, структурного элемента (основного мероприятия) муниципальной программы. В случае, если предоставление субсидии осуществляется в рамках реализации регионального проекта - указывается наименование регионального проекта, а в случае предоставления субсидии в рамках непрограммного направления - не заполняется. В кодовой зоне указывается целевая статья расходов бюджета.</w:t>
            </w:r>
          </w:p>
        </w:tc>
      </w:tr>
      <w:tr w:rsidR="005A6F12" w:rsidRPr="005A6F12" w:rsidTr="005A6F12">
        <w:trPr>
          <w:trHeight w:val="46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F12" w:rsidRPr="00407894" w:rsidRDefault="005A6F12" w:rsidP="007A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&lt;3&gt; В кодовой зоне указывается  номер мероприятия муниципальной программы.</w:t>
            </w:r>
          </w:p>
        </w:tc>
      </w:tr>
      <w:tr w:rsidR="005A6F12" w:rsidRPr="005A6F12" w:rsidTr="005A6F12">
        <w:trPr>
          <w:trHeight w:val="49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F12" w:rsidRPr="00407894" w:rsidRDefault="005A6F12" w:rsidP="007A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&lt;4&gt;  Количество контрольных точек в графе 3 раздела I настоящего приложения:</w:t>
            </w:r>
          </w:p>
        </w:tc>
      </w:tr>
      <w:tr w:rsidR="005A6F12" w:rsidRPr="005A6F12" w:rsidTr="005A6F12">
        <w:trPr>
          <w:trHeight w:val="76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F12" w:rsidRPr="00407894" w:rsidRDefault="005A6F12" w:rsidP="007A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40789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строке 1.1</w:t>
            </w:r>
            <w:r w:rsidRPr="0040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 предоставления субсидии формируется исходя из суммы количества контрольных точек, указанных в </w:t>
            </w:r>
            <w:r w:rsidRPr="0040789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строках 1.1.1</w:t>
            </w:r>
            <w:r w:rsidRPr="0040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40789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1.1.3</w:t>
            </w:r>
            <w:r w:rsidRPr="0040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разрезе результатов предоставления субсидии;</w:t>
            </w:r>
          </w:p>
        </w:tc>
      </w:tr>
      <w:tr w:rsidR="005A6F12" w:rsidRPr="005A6F12" w:rsidTr="005A6F12">
        <w:trPr>
          <w:trHeight w:val="106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F12" w:rsidRPr="00407894" w:rsidRDefault="005A6F12" w:rsidP="007A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40789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строкам 1.1.1</w:t>
            </w:r>
            <w:r w:rsidRPr="0040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40789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1.1.3</w:t>
            </w:r>
            <w:r w:rsidRPr="0040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показатели формируются исходя из количества контрольных точек, по которым дата фактического достижения, указанная в </w:t>
            </w:r>
            <w:r w:rsidRPr="0040789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графе 14 раздела II</w:t>
            </w:r>
            <w:r w:rsidRPr="0040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настоящего приложения, соответствует отчетному периоду, отраженных в разрезе получателей субсидии;</w:t>
            </w:r>
          </w:p>
        </w:tc>
      </w:tr>
      <w:tr w:rsidR="005A6F12" w:rsidRPr="005A6F12" w:rsidTr="005A6F12">
        <w:trPr>
          <w:trHeight w:val="102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F12" w:rsidRPr="00407894" w:rsidRDefault="005A6F12" w:rsidP="007A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40789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строке 1.2</w:t>
            </w:r>
            <w:r w:rsidRPr="0040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разрезе результатов предоставления субсидии показатели формируются исходя из количества контрольных точек, по которым дата фактического достижения, указанная в </w:t>
            </w:r>
            <w:r w:rsidRPr="0040789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графе 14 раздела II</w:t>
            </w:r>
            <w:r w:rsidRPr="0040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настоящего приложения, наступила в периодах, предшествующих отчетному, отраженных в разрезе получателей субсидии;</w:t>
            </w:r>
          </w:p>
        </w:tc>
      </w:tr>
      <w:tr w:rsidR="005A6F12" w:rsidRPr="005A6F12" w:rsidTr="005A6F12">
        <w:trPr>
          <w:trHeight w:val="87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F12" w:rsidRPr="00407894" w:rsidRDefault="005A6F12" w:rsidP="007A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строке 1.3  в разрезе результатов предоставления субсидии  показатели формируются исходя из суммы количества контрольных точек, указанных в строках 1.3.1.- 1.3.2.</w:t>
            </w:r>
          </w:p>
        </w:tc>
      </w:tr>
      <w:tr w:rsidR="005A6F12" w:rsidRPr="005A6F12" w:rsidTr="005A6F12">
        <w:trPr>
          <w:trHeight w:val="111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F12" w:rsidRPr="00407894" w:rsidRDefault="005A6F12" w:rsidP="007A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40789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строкам 1.3.1</w:t>
            </w:r>
            <w:r w:rsidRPr="0040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0789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1.3.2</w:t>
            </w:r>
            <w:r w:rsidRPr="0040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показатели формируются исходя из количества контрольных точек, по которым на конец отчетного периода в </w:t>
            </w:r>
            <w:r w:rsidRPr="0040789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графе 14 раздела II</w:t>
            </w:r>
            <w:r w:rsidRPr="0040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настоящего приложения отсутствует информация о фактическом достижении, отраженных в разрезе получателей субсидии;</w:t>
            </w:r>
          </w:p>
        </w:tc>
      </w:tr>
      <w:tr w:rsidR="005A6F12" w:rsidRPr="005A6F12" w:rsidTr="005A6F12">
        <w:trPr>
          <w:trHeight w:val="90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F12" w:rsidRPr="00407894" w:rsidRDefault="005A6F12" w:rsidP="007A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40789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строке 1.4</w:t>
            </w:r>
            <w:r w:rsidRPr="0040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разрезе результатов предоставления субсидии показатели формируются исходя из суммы количества контрольных точек, указанных в </w:t>
            </w:r>
            <w:r w:rsidRPr="0040789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строках 1.4.1</w:t>
            </w:r>
            <w:r w:rsidRPr="0040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0789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1.4.2</w:t>
            </w:r>
            <w:r w:rsidRPr="0040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разрезе результатов предоставления субсидии;</w:t>
            </w:r>
          </w:p>
        </w:tc>
      </w:tr>
      <w:tr w:rsidR="005A6F12" w:rsidRPr="005A6F12" w:rsidTr="005A6F12">
        <w:trPr>
          <w:trHeight w:val="148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F12" w:rsidRPr="00407894" w:rsidRDefault="005A6F12" w:rsidP="007A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40789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строке 1.4.1</w:t>
            </w:r>
            <w:r w:rsidRPr="0040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показатели формируется исходя из количества контрольных точек, достижение которых запланировано в течение трех месяцев, следующих за отчетным периодом, по которым прогнозная дата, указанная в </w:t>
            </w:r>
            <w:r w:rsidRPr="0040789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графе 14 раздела II</w:t>
            </w:r>
            <w:r w:rsidRPr="0040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настоящего приложения, соответствует или наступает ранее плановой даты, указанной в </w:t>
            </w:r>
            <w:r w:rsidRPr="0040789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графе 13 раздела II</w:t>
            </w:r>
            <w:r w:rsidRPr="0040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настоящего приложения, отраженных в разрезе получателей субсидии;</w:t>
            </w:r>
          </w:p>
        </w:tc>
      </w:tr>
      <w:tr w:rsidR="005A6F12" w:rsidRPr="005A6F12" w:rsidTr="005A6F12">
        <w:trPr>
          <w:trHeight w:val="144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F12" w:rsidRPr="00407894" w:rsidRDefault="005A6F12" w:rsidP="007A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40789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строке 1.4.2</w:t>
            </w:r>
            <w:r w:rsidRPr="0040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показатели формируется исходя из количества контрольных точек, достижение которых запланировано в течение трех месяцев, следующих за отчетным периодом, по которым прогнозная дата, указанная в </w:t>
            </w:r>
            <w:r w:rsidRPr="0040789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графе 14 раздела II</w:t>
            </w:r>
            <w:r w:rsidRPr="0040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настоящего приложения, наступает позднее плановой даты, указанной в </w:t>
            </w:r>
            <w:r w:rsidRPr="0040789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графе 13 раздела II</w:t>
            </w:r>
            <w:r w:rsidRPr="0040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настоящего приложения, отраженных в разрезе получателей субсидии.</w:t>
            </w:r>
          </w:p>
        </w:tc>
      </w:tr>
    </w:tbl>
    <w:p w:rsidR="00422C6D" w:rsidRDefault="00422C6D" w:rsidP="00422C6D">
      <w:pPr>
        <w:rPr>
          <w:lang w:eastAsia="ru-RU"/>
        </w:rPr>
      </w:pPr>
    </w:p>
    <w:p w:rsidR="007A3B15" w:rsidRDefault="007A3B15" w:rsidP="00422C6D">
      <w:pPr>
        <w:rPr>
          <w:lang w:eastAsia="ru-RU"/>
        </w:rPr>
      </w:pPr>
    </w:p>
    <w:p w:rsidR="007A3B15" w:rsidRDefault="007A3B15" w:rsidP="00422C6D">
      <w:pPr>
        <w:rPr>
          <w:lang w:eastAsia="ru-RU"/>
        </w:rPr>
      </w:pPr>
    </w:p>
    <w:p w:rsidR="007A3B15" w:rsidRDefault="007A3B15" w:rsidP="00422C6D">
      <w:pPr>
        <w:rPr>
          <w:lang w:eastAsia="ru-RU"/>
        </w:rPr>
      </w:pPr>
    </w:p>
    <w:p w:rsidR="007A3B15" w:rsidRDefault="007A3B15" w:rsidP="00422C6D">
      <w:pPr>
        <w:rPr>
          <w:lang w:eastAsia="ru-RU"/>
        </w:rPr>
      </w:pPr>
    </w:p>
    <w:p w:rsidR="007A3B15" w:rsidRDefault="007A3B15" w:rsidP="00422C6D">
      <w:pPr>
        <w:rPr>
          <w:lang w:eastAsia="ru-RU"/>
        </w:rPr>
      </w:pPr>
    </w:p>
    <w:p w:rsidR="007A3B15" w:rsidRDefault="007A3B15" w:rsidP="00422C6D">
      <w:pPr>
        <w:rPr>
          <w:lang w:eastAsia="ru-RU"/>
        </w:rPr>
      </w:pPr>
    </w:p>
    <w:p w:rsidR="007A3B15" w:rsidRDefault="007A3B15" w:rsidP="00422C6D">
      <w:pPr>
        <w:rPr>
          <w:lang w:eastAsia="ru-RU"/>
        </w:rPr>
      </w:pPr>
    </w:p>
    <w:p w:rsidR="007A3B15" w:rsidRDefault="007A3B15" w:rsidP="00422C6D">
      <w:pPr>
        <w:rPr>
          <w:lang w:eastAsia="ru-RU"/>
        </w:rPr>
      </w:pPr>
    </w:p>
    <w:p w:rsidR="007A3B15" w:rsidRDefault="007A3B15" w:rsidP="00422C6D">
      <w:pPr>
        <w:rPr>
          <w:lang w:eastAsia="ru-RU"/>
        </w:rPr>
      </w:pPr>
    </w:p>
    <w:p w:rsidR="007B5D1F" w:rsidRDefault="007B5D1F" w:rsidP="00422C6D">
      <w:pPr>
        <w:rPr>
          <w:lang w:eastAsia="ru-RU"/>
        </w:rPr>
        <w:sectPr w:rsidR="007B5D1F" w:rsidSect="0040789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877" w:type="dxa"/>
        <w:tblLook w:val="04A0" w:firstRow="1" w:lastRow="0" w:firstColumn="1" w:lastColumn="0" w:noHBand="0" w:noVBand="1"/>
      </w:tblPr>
      <w:tblGrid>
        <w:gridCol w:w="663"/>
        <w:gridCol w:w="822"/>
        <w:gridCol w:w="896"/>
        <w:gridCol w:w="576"/>
        <w:gridCol w:w="822"/>
        <w:gridCol w:w="822"/>
        <w:gridCol w:w="759"/>
        <w:gridCol w:w="460"/>
        <w:gridCol w:w="668"/>
        <w:gridCol w:w="711"/>
        <w:gridCol w:w="668"/>
        <w:gridCol w:w="711"/>
        <w:gridCol w:w="711"/>
        <w:gridCol w:w="736"/>
        <w:gridCol w:w="592"/>
        <w:gridCol w:w="1192"/>
        <w:gridCol w:w="797"/>
        <w:gridCol w:w="852"/>
        <w:gridCol w:w="957"/>
        <w:gridCol w:w="731"/>
        <w:gridCol w:w="731"/>
      </w:tblGrid>
      <w:tr w:rsidR="00924508" w:rsidRPr="00924508" w:rsidTr="00EB2911">
        <w:trPr>
          <w:trHeight w:val="495"/>
        </w:trPr>
        <w:tc>
          <w:tcPr>
            <w:tcW w:w="1587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Раздел II. Информация о достижении результатов предоставления субсидии</w:t>
            </w:r>
          </w:p>
        </w:tc>
      </w:tr>
      <w:tr w:rsidR="00924508" w:rsidRPr="00924508" w:rsidTr="00EB2911">
        <w:trPr>
          <w:trHeight w:val="202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>Получатель субсидии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>Наименование результата предоставления субсидии &lt;1&gt;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>Результаты предоставления субсидии (плановое значение</w:t>
            </w:r>
            <w:r w:rsidR="000728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>результатов предоставления субсидии, утвержденных при обос</w:t>
            </w:r>
            <w:r w:rsidR="00EB2911" w:rsidRPr="000728B8">
              <w:rPr>
                <w:rFonts w:ascii="Times New Roman" w:eastAsia="Times New Roman" w:hAnsi="Times New Roman" w:cs="Times New Roman"/>
                <w:lang w:eastAsia="ru-RU"/>
              </w:rPr>
              <w:t xml:space="preserve">новании бюджетных ассигнований </w:t>
            </w:r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>по соответствующей субсидии) &lt;1&gt;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>Типы субсидии &lt;1&gt;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>Код результата предоставления субсидии &lt;1&gt;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>Тип результата предоставления субсидии &lt;1&gt;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>Единица измерения &lt;1&gt;</w:t>
            </w:r>
          </w:p>
        </w:tc>
        <w:tc>
          <w:tcPr>
            <w:tcW w:w="4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>Значения результата предоставления субсидии, контрольной точки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>Срок достижения результата предоставления субсидии &lt;5&gt;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>Размер субсидии, подлежащей предоставлению в текущем финансовом году &lt;6&gt;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DC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>Объем обязательств</w:t>
            </w:r>
            <w:r w:rsidR="00DC31FD" w:rsidRPr="000728B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 xml:space="preserve"> принятых в целях достижения результатов предоставления субсидии (недополученных доходов) в текущем финансовом году</w:t>
            </w:r>
          </w:p>
        </w:tc>
      </w:tr>
      <w:tr w:rsidR="00924508" w:rsidRPr="00924508" w:rsidTr="00EB2911">
        <w:trPr>
          <w:trHeight w:val="435"/>
        </w:trPr>
        <w:tc>
          <w:tcPr>
            <w:tcW w:w="6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>код по ОКЕИ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>фактическое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>прогнозное с начала текущего финансового года &lt;3&gt;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>не распределено &lt;4&gt;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>фактический/прогнозный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Утвержденный размер субсидии, </w:t>
            </w:r>
            <w:proofErr w:type="spellStart"/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 xml:space="preserve">Распределенный по получателям субсидии, </w:t>
            </w:r>
            <w:proofErr w:type="spellStart"/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 xml:space="preserve">нераспределенный, </w:t>
            </w:r>
            <w:proofErr w:type="spellStart"/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 xml:space="preserve">обязательств, </w:t>
            </w:r>
            <w:proofErr w:type="spellStart"/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 xml:space="preserve"> &lt;7&gt;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 xml:space="preserve">денежных обязательств, </w:t>
            </w:r>
            <w:proofErr w:type="spellStart"/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 xml:space="preserve"> &lt;8&gt;</w:t>
            </w:r>
          </w:p>
        </w:tc>
      </w:tr>
      <w:tr w:rsidR="00924508" w:rsidRPr="00924508" w:rsidTr="00EB2911">
        <w:trPr>
          <w:trHeight w:val="1515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>с даты заключения соглашения &lt;2&gt;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>из них с начала текущего финансового года &lt;3&gt;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>с даты заключения соглашения &lt;2&gt;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lang w:eastAsia="ru-RU"/>
              </w:rPr>
              <w:t>из них с начала текущего финансового года &lt;3&gt;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508" w:rsidRPr="00924508" w:rsidTr="00EB2911">
        <w:trPr>
          <w:trHeight w:val="37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924508" w:rsidRPr="00924508" w:rsidTr="00EB2911">
        <w:trPr>
          <w:trHeight w:val="37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4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4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4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4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4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4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4508" w:rsidRPr="00924508" w:rsidTr="00EB2911">
        <w:trPr>
          <w:trHeight w:val="1455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Результат предоставления субсидии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8" w:rsidRPr="000728B8" w:rsidRDefault="00924508" w:rsidP="0092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24508" w:rsidRPr="00924508" w:rsidTr="00EB2911">
        <w:trPr>
          <w:trHeight w:val="190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предоставления субсидии:                    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4508" w:rsidRPr="00924508" w:rsidTr="00EB2911">
        <w:trPr>
          <w:trHeight w:val="1530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Контрольная точка:             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924508" w:rsidRPr="00924508" w:rsidTr="00EB2911">
        <w:trPr>
          <w:trHeight w:val="795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924508" w:rsidRPr="00924508" w:rsidTr="00EB2911">
        <w:trPr>
          <w:trHeight w:val="915"/>
        </w:trPr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предоставления субсидии:                  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4508" w:rsidRPr="00924508" w:rsidTr="00EB2911">
        <w:trPr>
          <w:trHeight w:val="1755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Контрольная точка:                 </w:t>
            </w: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924508" w:rsidRPr="00924508" w:rsidTr="00EB2911">
        <w:trPr>
          <w:trHeight w:val="7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0728B8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924508" w:rsidRPr="00924508" w:rsidTr="00EB2911">
        <w:trPr>
          <w:trHeight w:val="219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245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предоставления субсидии:                    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4508" w:rsidRPr="00924508" w:rsidTr="00EB2911">
        <w:trPr>
          <w:trHeight w:val="1800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Контрольная точка:               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924508" w:rsidRPr="00924508" w:rsidTr="00EB2911">
        <w:trPr>
          <w:trHeight w:val="690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924508" w:rsidRPr="00924508" w:rsidTr="00EB2911">
        <w:trPr>
          <w:trHeight w:val="2175"/>
        </w:trPr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245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предоставления субсидии:                  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4508" w:rsidRPr="00924508" w:rsidTr="00EB2911">
        <w:trPr>
          <w:trHeight w:val="1185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точка:</w:t>
            </w: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924508" w:rsidRPr="00924508" w:rsidTr="00EB2911">
        <w:trPr>
          <w:trHeight w:val="810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924508" w:rsidRPr="00924508" w:rsidTr="00EB2911">
        <w:trPr>
          <w:trHeight w:val="1425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предоставления субсидии:                     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8" w:rsidRPr="0094301F" w:rsidRDefault="00924508" w:rsidP="0092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24508" w:rsidRPr="00924508" w:rsidTr="00EB2911">
        <w:trPr>
          <w:trHeight w:val="286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245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предоставления субсидии:                                       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4508" w:rsidRPr="00924508" w:rsidTr="00EB2911">
        <w:trPr>
          <w:trHeight w:val="735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Контрольная точка: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924508" w:rsidRPr="00924508" w:rsidTr="00EB2911">
        <w:trPr>
          <w:trHeight w:val="1110"/>
        </w:trPr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4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предоставления субсидии: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4508" w:rsidRPr="00924508" w:rsidTr="00EB2911">
        <w:trPr>
          <w:trHeight w:val="810"/>
        </w:trPr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точка: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924508" w:rsidRPr="00924508" w:rsidTr="00EB2911">
        <w:trPr>
          <w:trHeight w:val="510"/>
        </w:trPr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924508" w:rsidRPr="00924508" w:rsidTr="00EB2911">
        <w:trPr>
          <w:trHeight w:val="915"/>
        </w:trPr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4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предоставления субсидии: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4508" w:rsidRPr="00924508" w:rsidTr="00EB2911">
        <w:trPr>
          <w:trHeight w:val="570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точка: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08" w:rsidRPr="0094301F" w:rsidRDefault="00924508" w:rsidP="009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924508" w:rsidRPr="00924508" w:rsidTr="00EB2911">
        <w:trPr>
          <w:trHeight w:val="49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4508">
              <w:rPr>
                <w:rFonts w:ascii="Calibri" w:eastAsia="Times New Roman" w:hAnsi="Calibri" w:cs="Calibri"/>
                <w:color w:val="000000"/>
                <w:lang w:eastAsia="ru-RU"/>
              </w:rPr>
              <w:t>...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450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4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4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4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4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4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450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4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450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4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4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450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4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4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4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450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450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450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08" w:rsidRPr="00924508" w:rsidRDefault="00924508" w:rsidP="00924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450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924508" w:rsidRPr="00924508" w:rsidTr="00EB2911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08" w:rsidRPr="00924508" w:rsidRDefault="00924508" w:rsidP="00924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08" w:rsidRPr="00924508" w:rsidRDefault="00924508" w:rsidP="0092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508" w:rsidRPr="00924508" w:rsidTr="00EB2911">
        <w:trPr>
          <w:trHeight w:val="1395"/>
        </w:trPr>
        <w:tc>
          <w:tcPr>
            <w:tcW w:w="1587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508" w:rsidRDefault="00924508" w:rsidP="00F02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22E2">
              <w:rPr>
                <w:rFonts w:ascii="Times New Roman" w:eastAsia="Times New Roman" w:hAnsi="Times New Roman" w:cs="Times New Roman"/>
                <w:lang w:eastAsia="ru-RU"/>
              </w:rPr>
              <w:t>&lt;1&gt;</w:t>
            </w:r>
            <w:r w:rsidRPr="00F022E2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 xml:space="preserve"> </w:t>
            </w:r>
            <w:r w:rsidRPr="00F022E2">
              <w:rPr>
                <w:rFonts w:ascii="Times New Roman" w:eastAsia="Times New Roman" w:hAnsi="Times New Roman" w:cs="Times New Roman"/>
                <w:b/>
                <w:bCs/>
                <w:color w:val="3366FF"/>
                <w:lang w:eastAsia="ru-RU"/>
              </w:rPr>
              <w:t xml:space="preserve">графы 2 - </w:t>
            </w:r>
            <w:r w:rsidRPr="00F022E2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 xml:space="preserve">6 </w:t>
            </w:r>
            <w:r w:rsidRPr="00F02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показатели формируются на основании  показателей </w:t>
            </w:r>
            <w:r w:rsidRPr="00F022E2">
              <w:rPr>
                <w:rFonts w:ascii="Times New Roman" w:eastAsia="Times New Roman" w:hAnsi="Times New Roman" w:cs="Times New Roman"/>
                <w:b/>
                <w:bCs/>
                <w:color w:val="3366FF"/>
                <w:lang w:eastAsia="ru-RU"/>
              </w:rPr>
              <w:t>граф 1 - 5</w:t>
            </w:r>
            <w:r w:rsidRPr="00F02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отчета о реализации плана мероприятий по достижению результатов предоставления субсидии, сформированного в соответствии с приложением 8, утвержденного приказом комитета финансов администрации города Радужный от 29.11.2022 № 22  (с изменениями от 19.05.2023 № 07) "Об утверждении формы соглашения (договора)о предоставлении из бюджета города Радужный субсидий, грантов в форме субсидий, юридическим лицам, индивидуальным предпринимателям, а также физическим лицам" (далее - приказ комитета финансов). В графе 2А указывается плановое значение результатов предоставления субсидии, </w:t>
            </w:r>
            <w:r w:rsidR="00EB2911" w:rsidRPr="00F02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утверждённых</w:t>
            </w:r>
            <w:r w:rsidRPr="00F02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обосновании бюджетных ассигнований по соответствующей субсидии, в графе 2Б указываются типы субсидий в соответствии с приложением 1  приказа Министерства финансов Российской Федерации от 29.09.2021 №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услуг";</w:t>
            </w:r>
          </w:p>
          <w:p w:rsidR="00F022E2" w:rsidRPr="00F022E2" w:rsidRDefault="00F022E2" w:rsidP="00F02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4508" w:rsidRPr="00924508" w:rsidTr="00EB2911">
        <w:trPr>
          <w:trHeight w:val="450"/>
        </w:trPr>
        <w:tc>
          <w:tcPr>
            <w:tcW w:w="1587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508" w:rsidRDefault="00924508" w:rsidP="00F02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2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&lt;2&gt; графы 7,9 показатели формируются на основании показателей граф 8,10 отчета о достижении значений результатов предоставления субсидии, сформированного в соответствии с приложением 7, утвержденного приказом комитета финансов;</w:t>
            </w:r>
          </w:p>
          <w:p w:rsidR="00F022E2" w:rsidRPr="00F022E2" w:rsidRDefault="00F022E2" w:rsidP="00F02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4508" w:rsidRPr="00924508" w:rsidTr="00EB2911">
        <w:trPr>
          <w:trHeight w:val="480"/>
        </w:trPr>
        <w:tc>
          <w:tcPr>
            <w:tcW w:w="1587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508" w:rsidRDefault="00924508" w:rsidP="00F02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&lt;3&gt; </w:t>
            </w:r>
            <w:r w:rsidRPr="00F022E2">
              <w:rPr>
                <w:rFonts w:ascii="Times New Roman" w:eastAsia="Times New Roman" w:hAnsi="Times New Roman" w:cs="Times New Roman"/>
                <w:b/>
                <w:bCs/>
                <w:color w:val="3366FF"/>
                <w:lang w:eastAsia="ru-RU"/>
              </w:rPr>
              <w:t>графы 8,10,</w:t>
            </w:r>
            <w:proofErr w:type="gramStart"/>
            <w:r w:rsidRPr="00F022E2">
              <w:rPr>
                <w:rFonts w:ascii="Times New Roman" w:eastAsia="Times New Roman" w:hAnsi="Times New Roman" w:cs="Times New Roman"/>
                <w:b/>
                <w:bCs/>
                <w:color w:val="3366FF"/>
                <w:lang w:eastAsia="ru-RU"/>
              </w:rPr>
              <w:t xml:space="preserve">11  </w:t>
            </w:r>
            <w:r w:rsidRPr="00F022E2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  <w:proofErr w:type="gramEnd"/>
            <w:r w:rsidRPr="00F022E2">
              <w:rPr>
                <w:rFonts w:ascii="Times New Roman" w:eastAsia="Times New Roman" w:hAnsi="Times New Roman" w:cs="Times New Roman"/>
                <w:lang w:eastAsia="ru-RU"/>
              </w:rPr>
              <w:t xml:space="preserve"> формируются на основании показателей </w:t>
            </w:r>
            <w:r w:rsidRPr="00F022E2">
              <w:rPr>
                <w:rFonts w:ascii="Times New Roman" w:eastAsia="Times New Roman" w:hAnsi="Times New Roman" w:cs="Times New Roman"/>
                <w:b/>
                <w:bCs/>
                <w:color w:val="3366FF"/>
                <w:lang w:eastAsia="ru-RU"/>
              </w:rPr>
              <w:t>граф 6,7,8</w:t>
            </w:r>
            <w:r w:rsidRPr="00F022E2">
              <w:rPr>
                <w:rFonts w:ascii="Times New Roman" w:eastAsia="Times New Roman" w:hAnsi="Times New Roman" w:cs="Times New Roman"/>
                <w:lang w:eastAsia="ru-RU"/>
              </w:rPr>
              <w:t xml:space="preserve"> отчета о реализации плана мероприятий по достижению результатов предоставления субсидии, сформированного в соответствии с приложением 8, утвержденного приказом комитата финансов. Показатели граф 8.10 формируются нарастающим итогом с начала текущего года;</w:t>
            </w:r>
          </w:p>
          <w:p w:rsidR="00F417F4" w:rsidRPr="00F022E2" w:rsidRDefault="00F417F4" w:rsidP="00F02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4508" w:rsidRPr="00924508" w:rsidTr="00EB2911">
        <w:trPr>
          <w:trHeight w:val="450"/>
        </w:trPr>
        <w:tc>
          <w:tcPr>
            <w:tcW w:w="1587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08" w:rsidRDefault="00924508" w:rsidP="00F02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2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&lt;4&gt; </w:t>
            </w:r>
            <w:r w:rsidRPr="00F022E2">
              <w:rPr>
                <w:rFonts w:ascii="Times New Roman" w:eastAsia="Times New Roman" w:hAnsi="Times New Roman" w:cs="Times New Roman"/>
                <w:b/>
                <w:bCs/>
                <w:color w:val="3366FF"/>
                <w:lang w:eastAsia="ru-RU"/>
              </w:rPr>
              <w:t>графа 12</w:t>
            </w:r>
            <w:r w:rsidRPr="00F022E2">
              <w:rPr>
                <w:rFonts w:ascii="Times New Roman" w:eastAsia="Times New Roman" w:hAnsi="Times New Roman" w:cs="Times New Roman"/>
                <w:lang w:eastAsia="ru-RU"/>
              </w:rPr>
              <w:t xml:space="preserve"> рас</w:t>
            </w:r>
            <w:r w:rsidR="00ED4313" w:rsidRPr="00F022E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F022E2">
              <w:rPr>
                <w:rFonts w:ascii="Times New Roman" w:eastAsia="Times New Roman" w:hAnsi="Times New Roman" w:cs="Times New Roman"/>
                <w:lang w:eastAsia="ru-RU"/>
              </w:rPr>
              <w:t>читывается как разница</w:t>
            </w:r>
            <w:r w:rsidRPr="00F022E2">
              <w:rPr>
                <w:rFonts w:ascii="Times New Roman" w:eastAsia="Times New Roman" w:hAnsi="Times New Roman" w:cs="Times New Roman"/>
                <w:b/>
                <w:bCs/>
                <w:color w:val="3366FF"/>
                <w:lang w:eastAsia="ru-RU"/>
              </w:rPr>
              <w:t xml:space="preserve"> (графа 2А- графа 10)</w:t>
            </w:r>
            <w:r w:rsidRPr="00F02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;</w:t>
            </w:r>
          </w:p>
          <w:p w:rsidR="00F022E2" w:rsidRPr="00F022E2" w:rsidRDefault="00F022E2" w:rsidP="00F02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4508" w:rsidRPr="00924508" w:rsidTr="00EB2911">
        <w:trPr>
          <w:trHeight w:val="750"/>
        </w:trPr>
        <w:tc>
          <w:tcPr>
            <w:tcW w:w="1587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508" w:rsidRDefault="00924508" w:rsidP="00F02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2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&lt;5&gt; </w:t>
            </w:r>
            <w:r w:rsidRPr="00F022E2">
              <w:rPr>
                <w:rFonts w:ascii="Times New Roman" w:eastAsia="Times New Roman" w:hAnsi="Times New Roman" w:cs="Times New Roman"/>
                <w:b/>
                <w:bCs/>
                <w:color w:val="3366FF"/>
                <w:lang w:eastAsia="ru-RU"/>
              </w:rPr>
              <w:t>графы 13,14</w:t>
            </w:r>
            <w:r w:rsidRPr="00F02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показатели формируются на основании показателей </w:t>
            </w:r>
            <w:r w:rsidRPr="00F022E2">
              <w:rPr>
                <w:rFonts w:ascii="Times New Roman" w:eastAsia="Times New Roman" w:hAnsi="Times New Roman" w:cs="Times New Roman"/>
                <w:b/>
                <w:bCs/>
                <w:color w:val="3366FF"/>
                <w:lang w:eastAsia="ru-RU"/>
              </w:rPr>
              <w:t>граф 9-10</w:t>
            </w:r>
            <w:r w:rsidRPr="00F02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отчета о реализации плана мероприятий по достижению результатов предоставления субсидии, сформированного в соответствии с приложением 8, утвержденного приказом комитета финансов. Показатель </w:t>
            </w:r>
            <w:r w:rsidRPr="00F022E2">
              <w:rPr>
                <w:rFonts w:ascii="Times New Roman" w:eastAsia="Times New Roman" w:hAnsi="Times New Roman" w:cs="Times New Roman"/>
                <w:b/>
                <w:bCs/>
                <w:color w:val="3366FF"/>
                <w:lang w:eastAsia="ru-RU"/>
              </w:rPr>
              <w:t>графы 14</w:t>
            </w:r>
            <w:r w:rsidRPr="00F02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(фактический/прогнозный срок) указывается через дробь. Если фактический срок достижения результата предоставления субсидии не наступил, в графе 14 ставится прочерк, а через дробь указывается прогнозный срок достижения результата предоставления субсидии;</w:t>
            </w:r>
          </w:p>
          <w:p w:rsidR="00F022E2" w:rsidRPr="00F022E2" w:rsidRDefault="00F022E2" w:rsidP="00F02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4508" w:rsidRPr="00924508" w:rsidTr="00EB2911">
        <w:trPr>
          <w:trHeight w:val="765"/>
        </w:trPr>
        <w:tc>
          <w:tcPr>
            <w:tcW w:w="1587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508" w:rsidRDefault="00924508" w:rsidP="00F02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66FF"/>
                <w:lang w:eastAsia="ru-RU"/>
              </w:rPr>
            </w:pPr>
            <w:r w:rsidRPr="00F02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&lt;6&gt; </w:t>
            </w:r>
            <w:r w:rsidRPr="00F022E2">
              <w:rPr>
                <w:rFonts w:ascii="Times New Roman" w:eastAsia="Times New Roman" w:hAnsi="Times New Roman" w:cs="Times New Roman"/>
                <w:b/>
                <w:bCs/>
                <w:color w:val="3366FF"/>
                <w:lang w:eastAsia="ru-RU"/>
              </w:rPr>
              <w:t>графа 15</w:t>
            </w:r>
            <w:r w:rsidRPr="00F02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показатель формируется по строке "Результат предоставления субсидии" в разрезе получателей соответствующей субсидии на отчетную дату. Итог по с</w:t>
            </w:r>
            <w:r w:rsidR="00665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убсидии должен </w:t>
            </w:r>
            <w:bookmarkStart w:id="2" w:name="_GoBack"/>
            <w:bookmarkEnd w:id="2"/>
            <w:r w:rsidR="00665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согласовываться </w:t>
            </w:r>
            <w:r w:rsidRPr="00F02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соответствующими данными сводной бюджетной росписи расходов бюджета города Радужный на отчетную дату. </w:t>
            </w:r>
            <w:r w:rsidRPr="00F022E2">
              <w:rPr>
                <w:rFonts w:ascii="Times New Roman" w:eastAsia="Times New Roman" w:hAnsi="Times New Roman" w:cs="Times New Roman"/>
                <w:b/>
                <w:bCs/>
                <w:color w:val="3366FF"/>
                <w:lang w:eastAsia="ru-RU"/>
              </w:rPr>
              <w:t>Графа 15А</w:t>
            </w:r>
            <w:r w:rsidRPr="00F02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формируется в соответствии с </w:t>
            </w:r>
            <w:r w:rsidRPr="00F022E2">
              <w:rPr>
                <w:rFonts w:ascii="Times New Roman" w:eastAsia="Times New Roman" w:hAnsi="Times New Roman" w:cs="Times New Roman"/>
                <w:b/>
                <w:bCs/>
                <w:color w:val="3366FF"/>
                <w:lang w:eastAsia="ru-RU"/>
              </w:rPr>
              <w:t>графой 9</w:t>
            </w:r>
            <w:r w:rsidRPr="00F02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отчета о достижении значений результата предоставления субсидии, сформированного с приложением 7, утвержденного приказом комитета финансов. </w:t>
            </w:r>
            <w:r w:rsidRPr="00F022E2">
              <w:rPr>
                <w:rFonts w:ascii="Times New Roman" w:eastAsia="Times New Roman" w:hAnsi="Times New Roman" w:cs="Times New Roman"/>
                <w:b/>
                <w:bCs/>
                <w:color w:val="3366FF"/>
                <w:lang w:eastAsia="ru-RU"/>
              </w:rPr>
              <w:t>Графа 16</w:t>
            </w:r>
            <w:r w:rsidRPr="00F02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рассчитывается как разница </w:t>
            </w:r>
            <w:r w:rsidRPr="00F022E2">
              <w:rPr>
                <w:rFonts w:ascii="Times New Roman" w:eastAsia="Times New Roman" w:hAnsi="Times New Roman" w:cs="Times New Roman"/>
                <w:b/>
                <w:bCs/>
                <w:color w:val="3366FF"/>
                <w:lang w:eastAsia="ru-RU"/>
              </w:rPr>
              <w:t>(графа 15 - графа 15А);</w:t>
            </w:r>
          </w:p>
          <w:p w:rsidR="00F022E2" w:rsidRPr="00F022E2" w:rsidRDefault="00F022E2" w:rsidP="00F02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4508" w:rsidRPr="00924508" w:rsidTr="00EB2911">
        <w:trPr>
          <w:trHeight w:val="465"/>
        </w:trPr>
        <w:tc>
          <w:tcPr>
            <w:tcW w:w="1587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08" w:rsidRDefault="00924508" w:rsidP="00F02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2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&lt;7</w:t>
            </w:r>
            <w:proofErr w:type="gramStart"/>
            <w:r w:rsidRPr="00F02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&gt;  </w:t>
            </w:r>
            <w:r w:rsidRPr="00F022E2">
              <w:rPr>
                <w:rFonts w:ascii="Times New Roman" w:eastAsia="Times New Roman" w:hAnsi="Times New Roman" w:cs="Times New Roman"/>
                <w:b/>
                <w:bCs/>
                <w:color w:val="3366FF"/>
                <w:lang w:eastAsia="ru-RU"/>
              </w:rPr>
              <w:t>графа</w:t>
            </w:r>
            <w:proofErr w:type="gramEnd"/>
            <w:r w:rsidRPr="00F022E2">
              <w:rPr>
                <w:rFonts w:ascii="Times New Roman" w:eastAsia="Times New Roman" w:hAnsi="Times New Roman" w:cs="Times New Roman"/>
                <w:b/>
                <w:bCs/>
                <w:color w:val="3366FF"/>
                <w:lang w:eastAsia="ru-RU"/>
              </w:rPr>
              <w:t xml:space="preserve"> 17</w:t>
            </w:r>
            <w:r w:rsidRPr="00F02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показатель формируется в соответствии с заключенными договорами получателей субсидии. Указывается сумма заключенных договоров на отчетную дату;</w:t>
            </w:r>
          </w:p>
          <w:p w:rsidR="00F022E2" w:rsidRPr="00F022E2" w:rsidRDefault="00F022E2" w:rsidP="00F02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4508" w:rsidRPr="00924508" w:rsidTr="00EB2911">
        <w:trPr>
          <w:trHeight w:val="435"/>
        </w:trPr>
        <w:tc>
          <w:tcPr>
            <w:tcW w:w="1587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08" w:rsidRPr="00F022E2" w:rsidRDefault="00924508" w:rsidP="00F02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2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&lt;8&gt; </w:t>
            </w:r>
            <w:r w:rsidRPr="00F022E2">
              <w:rPr>
                <w:rFonts w:ascii="Times New Roman" w:eastAsia="Times New Roman" w:hAnsi="Times New Roman" w:cs="Times New Roman"/>
                <w:b/>
                <w:bCs/>
                <w:color w:val="3366FF"/>
                <w:lang w:eastAsia="ru-RU"/>
              </w:rPr>
              <w:t>графа 18</w:t>
            </w:r>
            <w:r w:rsidRPr="00F02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показатель формируется на основании показателей </w:t>
            </w:r>
            <w:r w:rsidRPr="00F022E2">
              <w:rPr>
                <w:rFonts w:ascii="Times New Roman" w:eastAsia="Times New Roman" w:hAnsi="Times New Roman" w:cs="Times New Roman"/>
                <w:b/>
                <w:bCs/>
                <w:color w:val="3366FF"/>
                <w:lang w:eastAsia="ru-RU"/>
              </w:rPr>
              <w:t>графы 15</w:t>
            </w:r>
            <w:r w:rsidRPr="00F02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отчета о достижении значений результатов предоставления субсидии, сформированного в соответствии с приложением 7, утвержденного приказом комитета финансов;</w:t>
            </w:r>
          </w:p>
        </w:tc>
      </w:tr>
      <w:tr w:rsidR="00924508" w:rsidRPr="00924508" w:rsidTr="00EB2911">
        <w:trPr>
          <w:trHeight w:val="510"/>
        </w:trPr>
        <w:tc>
          <w:tcPr>
            <w:tcW w:w="1587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08" w:rsidRPr="00F022E2" w:rsidRDefault="00924508" w:rsidP="00F02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2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части </w:t>
            </w:r>
            <w:r w:rsidRPr="00F022E2">
              <w:rPr>
                <w:rFonts w:ascii="Times New Roman" w:eastAsia="Times New Roman" w:hAnsi="Times New Roman" w:cs="Times New Roman"/>
                <w:b/>
                <w:bCs/>
                <w:color w:val="3366FF"/>
                <w:lang w:eastAsia="ru-RU"/>
              </w:rPr>
              <w:t>граф 7-11, 15, 15А, 17,18</w:t>
            </w:r>
            <w:r w:rsidRPr="00F02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рассчитываются как сумма показателей указанных граф по строке "Результат </w:t>
            </w:r>
            <w:r w:rsidR="00ED4313" w:rsidRPr="00F02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</w:t>
            </w:r>
            <w:r w:rsidRPr="00F02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доставления субсидии" в разрезе получателей субсидии".</w:t>
            </w:r>
          </w:p>
        </w:tc>
      </w:tr>
    </w:tbl>
    <w:p w:rsidR="007A3B15" w:rsidRPr="00422C6D" w:rsidRDefault="007A3B15" w:rsidP="00422C6D">
      <w:pPr>
        <w:rPr>
          <w:lang w:eastAsia="ru-RU"/>
        </w:rPr>
      </w:pPr>
    </w:p>
    <w:sectPr w:rsidR="007A3B15" w:rsidRPr="00422C6D" w:rsidSect="00EB2911">
      <w:pgSz w:w="16838" w:h="11906" w:orient="landscape"/>
      <w:pgMar w:top="851" w:right="536" w:bottom="426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BEE" w:rsidRDefault="005C3BEE" w:rsidP="00A70A54">
      <w:pPr>
        <w:spacing w:after="0" w:line="240" w:lineRule="auto"/>
      </w:pPr>
      <w:r>
        <w:separator/>
      </w:r>
    </w:p>
  </w:endnote>
  <w:endnote w:type="continuationSeparator" w:id="0">
    <w:p w:rsidR="005C3BEE" w:rsidRDefault="005C3BEE" w:rsidP="00A7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BEE" w:rsidRDefault="005C3BEE" w:rsidP="00A70A54">
      <w:pPr>
        <w:spacing w:after="0" w:line="240" w:lineRule="auto"/>
      </w:pPr>
      <w:r>
        <w:separator/>
      </w:r>
    </w:p>
  </w:footnote>
  <w:footnote w:type="continuationSeparator" w:id="0">
    <w:p w:rsidR="005C3BEE" w:rsidRDefault="005C3BEE" w:rsidP="00A70A54">
      <w:pPr>
        <w:spacing w:after="0" w:line="240" w:lineRule="auto"/>
      </w:pPr>
      <w:r>
        <w:continuationSeparator/>
      </w:r>
    </w:p>
  </w:footnote>
  <w:footnote w:id="1">
    <w:p w:rsidR="00924508" w:rsidRDefault="00924508" w:rsidP="00A70A54">
      <w:pPr>
        <w:pStyle w:val="aa"/>
        <w:jc w:val="both"/>
        <w:rPr>
          <w:rFonts w:ascii="Times New Roman" w:eastAsiaTheme="minorEastAsia" w:hAnsi="Times New Roman" w:cs="Times New Roman"/>
          <w:lang w:eastAsia="ru-RU"/>
        </w:rPr>
      </w:pPr>
      <w:r w:rsidRPr="00A70A54">
        <w:rPr>
          <w:rStyle w:val="ac"/>
          <w:rFonts w:ascii="Times New Roman" w:hAnsi="Times New Roman" w:cs="Times New Roman"/>
        </w:rPr>
        <w:footnoteRef/>
      </w:r>
      <w:r w:rsidRPr="00A70A54">
        <w:rPr>
          <w:rFonts w:ascii="Times New Roman" w:hAnsi="Times New Roman" w:cs="Times New Roman"/>
        </w:rPr>
        <w:t xml:space="preserve"> Приказ комитета финансов от 29.11.2022 № 22 «Об утверждении формы </w:t>
      </w:r>
      <w:r w:rsidRPr="00A70A54">
        <w:rPr>
          <w:rFonts w:ascii="Times New Roman" w:eastAsiaTheme="minorEastAsia" w:hAnsi="Times New Roman" w:cs="Times New Roman"/>
          <w:lang w:eastAsia="ru-RU"/>
        </w:rPr>
        <w:t xml:space="preserve">соглашения </w:t>
      </w:r>
      <w:r>
        <w:rPr>
          <w:rFonts w:ascii="Times New Roman" w:eastAsiaTheme="minorEastAsia" w:hAnsi="Times New Roman" w:cs="Times New Roman"/>
          <w:lang w:eastAsia="ru-RU"/>
        </w:rPr>
        <w:t xml:space="preserve">(договора) о предоставлении из </w:t>
      </w:r>
      <w:r w:rsidRPr="00A70A54">
        <w:rPr>
          <w:rFonts w:ascii="Times New Roman" w:eastAsiaTheme="minorEastAsia" w:hAnsi="Times New Roman" w:cs="Times New Roman"/>
          <w:lang w:eastAsia="ru-RU"/>
        </w:rPr>
        <w:t>бюджета города Радужный субсидий, грантов в форме субсидий, юридическим лицам, индивидуальным предпринимателям, а также физическим лицам</w:t>
      </w:r>
      <w:r>
        <w:rPr>
          <w:rFonts w:ascii="Times New Roman" w:eastAsiaTheme="minorEastAsia" w:hAnsi="Times New Roman" w:cs="Times New Roman"/>
          <w:lang w:eastAsia="ru-RU"/>
        </w:rPr>
        <w:t>»</w:t>
      </w:r>
      <w:r w:rsidRPr="00A70A54">
        <w:rPr>
          <w:rFonts w:ascii="Times New Roman" w:eastAsiaTheme="minorEastAsia" w:hAnsi="Times New Roman" w:cs="Times New Roman"/>
          <w:lang w:eastAsia="ru-RU"/>
        </w:rPr>
        <w:t xml:space="preserve"> (с изменениями от 19.05.2023 №07)</w:t>
      </w:r>
      <w:r>
        <w:rPr>
          <w:rFonts w:ascii="Times New Roman" w:eastAsiaTheme="minorEastAsia" w:hAnsi="Times New Roman" w:cs="Times New Roman"/>
          <w:lang w:eastAsia="ru-RU"/>
        </w:rPr>
        <w:t>.</w:t>
      </w:r>
    </w:p>
    <w:p w:rsidR="00924508" w:rsidRDefault="00924508" w:rsidP="00A70A54">
      <w:pPr>
        <w:pStyle w:val="aa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24508" w:rsidRDefault="00924508" w:rsidP="00A70A54">
      <w:pPr>
        <w:pStyle w:val="aa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24508" w:rsidRPr="00A70A54" w:rsidRDefault="00924508" w:rsidP="00A70A54">
      <w:pPr>
        <w:pStyle w:val="aa"/>
        <w:jc w:val="both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BB"/>
    <w:rsid w:val="000728B8"/>
    <w:rsid w:val="000A3C6C"/>
    <w:rsid w:val="000B69BC"/>
    <w:rsid w:val="000C0683"/>
    <w:rsid w:val="000C154E"/>
    <w:rsid w:val="001224E1"/>
    <w:rsid w:val="00132324"/>
    <w:rsid w:val="00356900"/>
    <w:rsid w:val="00366E39"/>
    <w:rsid w:val="003871DB"/>
    <w:rsid w:val="00407894"/>
    <w:rsid w:val="00422C6D"/>
    <w:rsid w:val="00435A1F"/>
    <w:rsid w:val="0044455A"/>
    <w:rsid w:val="004B25D4"/>
    <w:rsid w:val="0054046E"/>
    <w:rsid w:val="00572D9D"/>
    <w:rsid w:val="005A6F12"/>
    <w:rsid w:val="005C3BEE"/>
    <w:rsid w:val="00665F00"/>
    <w:rsid w:val="00673831"/>
    <w:rsid w:val="006970D3"/>
    <w:rsid w:val="0070182E"/>
    <w:rsid w:val="00735591"/>
    <w:rsid w:val="00736C46"/>
    <w:rsid w:val="007A3B15"/>
    <w:rsid w:val="007B5D1F"/>
    <w:rsid w:val="00924508"/>
    <w:rsid w:val="0093566C"/>
    <w:rsid w:val="0094248C"/>
    <w:rsid w:val="0094301F"/>
    <w:rsid w:val="009A0EB4"/>
    <w:rsid w:val="009D003D"/>
    <w:rsid w:val="009F6AD3"/>
    <w:rsid w:val="00A70A54"/>
    <w:rsid w:val="00A83F03"/>
    <w:rsid w:val="00AB74ED"/>
    <w:rsid w:val="00AD76D9"/>
    <w:rsid w:val="00C02945"/>
    <w:rsid w:val="00C435BB"/>
    <w:rsid w:val="00C464E6"/>
    <w:rsid w:val="00C85015"/>
    <w:rsid w:val="00C9432B"/>
    <w:rsid w:val="00DC31FD"/>
    <w:rsid w:val="00DC764D"/>
    <w:rsid w:val="00DF2A86"/>
    <w:rsid w:val="00EB2911"/>
    <w:rsid w:val="00ED4313"/>
    <w:rsid w:val="00F022E2"/>
    <w:rsid w:val="00F417F4"/>
    <w:rsid w:val="00FD2B77"/>
    <w:rsid w:val="00FE573C"/>
    <w:rsid w:val="00FE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A8E6"/>
  <w15:chartTrackingRefBased/>
  <w15:docId w15:val="{06EFC6FE-0929-4B20-8998-C237EC59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35BB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C435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C435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35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5">
    <w:name w:val="Цветовое выделение"/>
    <w:uiPriority w:val="99"/>
    <w:rsid w:val="000C154E"/>
    <w:rPr>
      <w:b/>
      <w:color w:val="26282F"/>
    </w:rPr>
  </w:style>
  <w:style w:type="paragraph" w:customStyle="1" w:styleId="a6">
    <w:basedOn w:val="a"/>
    <w:next w:val="a7"/>
    <w:link w:val="a8"/>
    <w:qFormat/>
    <w:rsid w:val="00DF2A8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8">
    <w:name w:val="Название Знак"/>
    <w:link w:val="a6"/>
    <w:rsid w:val="00DF2A8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Title"/>
    <w:basedOn w:val="a"/>
    <w:next w:val="a"/>
    <w:link w:val="a9"/>
    <w:uiPriority w:val="10"/>
    <w:qFormat/>
    <w:rsid w:val="00DF2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DF2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footnote text"/>
    <w:basedOn w:val="a"/>
    <w:link w:val="ab"/>
    <w:uiPriority w:val="99"/>
    <w:semiHidden/>
    <w:unhideWhenUsed/>
    <w:rsid w:val="00A70A5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0A5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0A54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3871D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71D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71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9F47885B462D592FE5609B817558606C90E847E63C590FB4A9A6D3997E8E44D64A1937BB34DEB50D88C3583FBAABFE28E95D3A7E66A05FLDg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9F47885B462D592FE5609B817558606C90E847E63C590FB4A9A6D3997E8E44D64A1930BF36D3BE5CD2D35C76EEA0E12EF2433D6066LAg3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F9F47885B462D592FE5609B817558606C90E847E63C590FB4A9A6D3997E8E44D64A1937BB34DEB60A88C3583FBAABFE28E95D3A7E66A05FLDg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9F47885B462D592FE5609B817558606C90E847E63C590FB4A9A6D3997E8E44D64A1937BB34DFB20D88C3583FBAABFE28E95D3A7E66A05FLDg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1BC47-6040-4015-B004-D2E5F8FC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10</Pages>
  <Words>2511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Закирова Л.М.</dc:creator>
  <cp:keywords/>
  <dc:description/>
  <cp:lastModifiedBy>Егорова Н.Г.</cp:lastModifiedBy>
  <cp:revision>29</cp:revision>
  <cp:lastPrinted>2023-06-02T09:40:00Z</cp:lastPrinted>
  <dcterms:created xsi:type="dcterms:W3CDTF">2023-05-16T11:32:00Z</dcterms:created>
  <dcterms:modified xsi:type="dcterms:W3CDTF">2023-06-07T04:31:00Z</dcterms:modified>
</cp:coreProperties>
</file>