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03" w:rsidRDefault="00BE3C0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</w:t>
      </w:r>
    </w:p>
    <w:p w:rsidR="00BE3C03" w:rsidRDefault="00BE3C0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3C03" w:rsidRDefault="00BE3C0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15.05.2020 № 659</w:t>
      </w:r>
    </w:p>
    <w:p w:rsidR="00BE3C03" w:rsidRDefault="00BE3C0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3C03" w:rsidRDefault="00BE3C03" w:rsidP="00D67576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E3C03" w:rsidRDefault="00BE3C03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(в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раздельного накопления) в городе Радужный </w:t>
      </w:r>
    </w:p>
    <w:p w:rsidR="00BE3C03" w:rsidRDefault="00BE3C03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BE3C03" w:rsidRDefault="00BE3C0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E3C03" w:rsidRDefault="00BE3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устанавливает требования к организации деятельности по накоплению в городе Радужный твердых коммунальных отходов (далее – ТКО), в том числе их раздельному накоплению, в целях обеспечения экологического и санитарно-эпидемиологического благополучия населения, предотвращения вредного воздействия ТКО на окружающую среду и здоровье человека, сбережения природных ресурсов, увеличения показателей обработки и утилизации ТКО.</w:t>
      </w:r>
    </w:p>
    <w:p w:rsidR="00BE3C03" w:rsidRDefault="00BE3C03" w:rsidP="004271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Порядке используются понятия в значениях, определенных, Федеральным законом </w:t>
      </w:r>
      <w:r w:rsidR="00337B44">
        <w:rPr>
          <w:rFonts w:ascii="Times New Roman" w:hAnsi="Times New Roman" w:cs="Times New Roman"/>
          <w:sz w:val="28"/>
          <w:szCs w:val="28"/>
        </w:rPr>
        <w:t xml:space="preserve">от 24.06.98 </w:t>
      </w:r>
      <w:r>
        <w:rPr>
          <w:rFonts w:ascii="Times New Roman" w:hAnsi="Times New Roman" w:cs="Times New Roman"/>
          <w:sz w:val="28"/>
          <w:szCs w:val="28"/>
        </w:rPr>
        <w:t>№ 89-ФЗ</w:t>
      </w:r>
      <w:r w:rsidR="00337B44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 (далее – Федеральный закон № 89-ФЗ)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7B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12.11.2016 № 1156 «Об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37B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твердыми коммунальными отходами</w:t>
      </w:r>
      <w:r w:rsidR="00337B44">
        <w:rPr>
          <w:rFonts w:ascii="Times New Roman" w:hAnsi="Times New Roman" w:cs="Times New Roman"/>
          <w:sz w:val="28"/>
          <w:szCs w:val="28"/>
        </w:rPr>
        <w:t xml:space="preserve"> и внесении изменения в постановление Правительства Российской Федерации от 25.08.2008 № 641</w:t>
      </w:r>
      <w:r w:rsidR="00375BB5">
        <w:rPr>
          <w:rFonts w:ascii="Times New Roman" w:hAnsi="Times New Roman" w:cs="Times New Roman"/>
          <w:sz w:val="28"/>
          <w:szCs w:val="28"/>
        </w:rPr>
        <w:t>»</w:t>
      </w:r>
      <w:r w:rsidR="00337B44">
        <w:rPr>
          <w:rFonts w:ascii="Times New Roman" w:hAnsi="Times New Roman" w:cs="Times New Roman"/>
          <w:sz w:val="28"/>
          <w:szCs w:val="28"/>
        </w:rPr>
        <w:t xml:space="preserve"> (далее – Правила обращения с твердыми коммунальными отходами)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7B44">
        <w:rPr>
          <w:rFonts w:ascii="Times New Roman" w:hAnsi="Times New Roman" w:cs="Times New Roman"/>
          <w:sz w:val="28"/>
          <w:szCs w:val="28"/>
        </w:rPr>
        <w:t>Своде правил по проектированию и строительству «Мусоропроводы жилых</w:t>
      </w:r>
      <w:proofErr w:type="gramEnd"/>
      <w:r w:rsidR="00337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B44">
        <w:rPr>
          <w:rFonts w:ascii="Times New Roman" w:hAnsi="Times New Roman" w:cs="Times New Roman"/>
          <w:sz w:val="28"/>
          <w:szCs w:val="28"/>
        </w:rPr>
        <w:t xml:space="preserve">и общественных зданий и сооружений» (СП 31-108-2002), утвержденном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Государственного комитета Российской Федерации по строительству и жилищно-коммунальному комплексу от 29.10.2002 № 148, </w:t>
      </w:r>
      <w:r w:rsidR="00337B44">
        <w:rPr>
          <w:rFonts w:ascii="Times New Roman" w:hAnsi="Times New Roman" w:cs="Times New Roman"/>
          <w:sz w:val="28"/>
          <w:szCs w:val="28"/>
        </w:rPr>
        <w:t>П</w:t>
      </w:r>
      <w:r w:rsidR="00337B44" w:rsidRPr="0042716A">
        <w:rPr>
          <w:rFonts w:ascii="Times New Roman" w:hAnsi="Times New Roman" w:cs="Times New Roman"/>
          <w:sz w:val="28"/>
          <w:szCs w:val="28"/>
        </w:rPr>
        <w:t>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</w:t>
      </w:r>
      <w:proofErr w:type="gramEnd"/>
      <w:r w:rsidR="00337B44" w:rsidRPr="0042716A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337B44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– Югр</w:t>
      </w:r>
      <w:r w:rsidR="00337B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 11.07.2019 № 229-п 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Порядок не регулирует вопросы обращения со следующими видами отходов: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промышленные отходы;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отходы, образующиеся в результате строительства и капитального ремонта, разрушения зданий и сооружений;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и биологические отходы;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автомобили, их составные части, в том числе автомобильные покрышки;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отходы сбора и обработки сточных вод;</w:t>
      </w:r>
    </w:p>
    <w:p w:rsidR="00BE3C03" w:rsidRDefault="00BE3C03" w:rsidP="0042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жидкие бытовые отходы, в том числе содержимое септиков и выгребных ям.</w:t>
      </w:r>
    </w:p>
    <w:p w:rsidR="00BE3C03" w:rsidRDefault="00BE3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C03" w:rsidRDefault="00BE3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Накопление ТКО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Накопление, в том числе раздельное накопление, ТКО осуществляется: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контейнеры, бункеры, расположенные на контейнерных площадках;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контейнеры, расположенные в мусороприемных камерах (при наличии соответствующей внутридомовой инженерной системы);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площадках для складирования крупногабаритных отходов (далее – КГО), предусмотренных в составе контейнерной площадки;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стационарных пунктах накопления опасных отходов и вторичного сырья, контейнеры для накопления опасных отходов.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Накопление ТКО в контейнеры, бункеры, расположенные на контейнерных площадках.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 Физические лица осуществляют накопление ТКО на контейнерных площадках в целях обеспечения региональным оператором по обращению с ТКО дальнейшего транспортирования ТКО для утилизации, обработки, обезвреживания, размещения.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2.2.2 Места расположения контейнерных площадок определяются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 мест», утвержденными Главным государственным санитарным врачом СССР 05.08.88 № 4690-88,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2.1.7.3550-19 «Санитарно-эпидемиологические требования к содержанию территорий муниципальных образований», утвержденными постановлением Главного государственного санитарного врача Российской Федерации от 05.12.2</w:t>
      </w:r>
      <w:r w:rsidR="00375BB5">
        <w:rPr>
          <w:rFonts w:ascii="Times New Roman" w:hAnsi="Times New Roman" w:cs="Times New Roman"/>
          <w:sz w:val="28"/>
          <w:szCs w:val="28"/>
        </w:rPr>
        <w:t>019</w:t>
      </w:r>
      <w:r>
        <w:rPr>
          <w:rFonts w:ascii="Times New Roman" w:hAnsi="Times New Roman" w:cs="Times New Roman"/>
          <w:sz w:val="28"/>
          <w:szCs w:val="28"/>
        </w:rPr>
        <w:t xml:space="preserve"> № 20, и вносятся в реестр мест (площадок) накопления ТКО, ведение которого осуществляется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реестра».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Реестр мест (площадок) накопления ТКО размещен на официальном сайте администрации города Радужный в информационно-телекоммуникационной сети Интернет по </w:t>
      </w:r>
      <w:r w:rsidRPr="0042716A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734F3A">
        <w:rPr>
          <w:rFonts w:ascii="Times New Roman" w:hAnsi="Times New Roman" w:cs="Times New Roman"/>
          <w:sz w:val="28"/>
          <w:szCs w:val="28"/>
        </w:rPr>
        <w:t>http://www.admrad.ru/реестр-контейнерных-площадок/</w:t>
      </w:r>
      <w:r>
        <w:rPr>
          <w:rFonts w:ascii="Times New Roman" w:hAnsi="Times New Roman" w:cs="Times New Roman"/>
          <w:sz w:val="28"/>
          <w:szCs w:val="28"/>
        </w:rPr>
        <w:t xml:space="preserve"> и в Территориальной информационной системе автономного округа (ТИС Югры).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Накопление ТКО в контейнеры, расположенные в мусороприемных камерах (при наличии соответствующей внутридомовой инженерной системы).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Мусоропровод, мусороприемные камеры и контейнеры для накопления ТКО в мусороприемных камерах должны содержаться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2.1.2.2645-10 «Санитарно-эпидемиологические требования к условиям проживания в жилых зданиях и помещениях.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нормативы», утвержденные постановлением Главного государственного санитарного врача Российской Федерации от 10.06.2010 № 64,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 мест», утвержденными Главным государственным санитарным врачом СССР 05.08.88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4690-88,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2.1.7.3550-19 «Санитарно-эпидемиологические требования к содержанию территорий муниципальных образований», утвержденными постановлением Главного государственного санитарного врача Российской Федерации от 05.12.20</w:t>
      </w:r>
      <w:r w:rsidR="00375BB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№ 20.</w:t>
      </w:r>
      <w:proofErr w:type="gramEnd"/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При осуществлении раздельного накопления ТКО в многоквартирных жилых домах, оборудованных мусоропроводами, накопление опасных отходов и вторичного сырья осуществляется в соответствующих контейнерах, расположенных на контейнерных площадках.</w:t>
      </w:r>
    </w:p>
    <w:p w:rsidR="00BE3C03" w:rsidRDefault="00BE3C03" w:rsidP="0042716A">
      <w:pPr>
        <w:spacing w:after="0" w:line="240" w:lineRule="auto"/>
        <w:ind w:firstLine="66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2.3.3. Содержание и ремонт мусоропроводов, выгрузка отходов из мусороприемных камер, обеспечивается за счет ответственных лиц управляющей организации, либо собственников помещений при непосредственном управлении многоквартирным домом в соответствии с требованиями санитарных правил.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Накопление ТКО на площадках для складирования КГО, предусмотренных в составе контейнерной площадки.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КГО должны находиться в состоянии, не создающем угроз для жизни и здоровья персонала оператора по обращению с ТКО, в частности, предметы мебели должны быть в разобранном состоянии и не создавать угроз для целостности и технической исправности специализированного транспорта для перевозки ТКО.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КГО не должны быть смешаны с другими отходами.</w:t>
      </w:r>
    </w:p>
    <w:p w:rsidR="00BE3C03" w:rsidRDefault="00BE3C03" w:rsidP="0042716A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Накопление ТКО в стационарных пунктах накопления опасных отходов и вторичного сырья, контейнеры для накопления опасных отходов.</w:t>
      </w:r>
    </w:p>
    <w:p w:rsidR="00BE3C03" w:rsidRDefault="00BE3C03" w:rsidP="0042716A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2.5.1.</w:t>
      </w:r>
      <w:r w:rsidR="009E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накопления опасных отходов используются специализированные контейнеры, позволяющие избежать попадания опасных компонентов в окружающую среду. С целью недопущения повреждения при эксплуатации контейнерных площадок контейнеры для накопления опасных отходов отделяются от контейнеров для накопления ТКО.</w:t>
      </w:r>
    </w:p>
    <w:p w:rsidR="00BE3C03" w:rsidRDefault="00BE3C03" w:rsidP="0042716A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2.5.2. Установка контейнеров осуществляется организациями, имеющими лицензии на осуществление деятельности по сбору, транспортировке, обработке, утилизации, обезвреживанию, размещению отходов I – III класса опасности, и управлением жилищно-коммунального хозяйства, транспорта, связи и муниципального контроля администрации города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Информация о местах приема опасных отходов размещена на официальном сайте администрации города Радужный в информационно-телекоммуникационной сети Интернет по адресу:</w:t>
      </w:r>
    </w:p>
    <w:p w:rsidR="00BE3C03" w:rsidRDefault="00BE3C03" w:rsidP="0042716A">
      <w:pPr>
        <w:tabs>
          <w:tab w:val="left" w:pos="567"/>
          <w:tab w:val="left" w:pos="851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C772D">
        <w:rPr>
          <w:rFonts w:ascii="Times New Roman" w:hAnsi="Times New Roman" w:cs="Times New Roman"/>
          <w:sz w:val="28"/>
          <w:szCs w:val="28"/>
        </w:rPr>
        <w:t>http://www.admrad.ru/category/жкх/услуги/в-сфере-утилизации-твердых-бытовых-от/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C03" w:rsidRDefault="00BE3C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C03" w:rsidRDefault="00BE3C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Требования к организации контейнерных площадок</w:t>
      </w:r>
    </w:p>
    <w:p w:rsidR="00BE3C03" w:rsidRDefault="00BE3C0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Контейнерные площадки должны располагаться в соответствии с подпунктом 2.2.2. пункта 2.2. Порядка на твердом, прочном, водонепроницаемом, легко очищаемом покрытии, которое способно обеспечивать установку и выкатывание контейнеров без повреждения, контейнерные площадки должны иметь с трех сторон ограждения, навес,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отсутствия которого необходимо оборудовать контейнеры крышками (за исключением заглубленных контейнеров).</w:t>
      </w:r>
    </w:p>
    <w:p w:rsidR="00BE3C03" w:rsidRDefault="00BE3C0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Контейнерные площадки должны быть оборудованы информационными щитами с указанием контактов регионального оператора по обращению с ТКО, собственника контейнерной площадки, графика вывоза ТКО, сведений об обслуживаемых объектах.</w:t>
      </w:r>
    </w:p>
    <w:p w:rsidR="00BE3C03" w:rsidRDefault="00BE3C0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накопления ТКО используются контейнеры, изготовленные из пластика или металла.</w:t>
      </w:r>
    </w:p>
    <w:p w:rsidR="00BE3C03" w:rsidRDefault="00BE3C0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контейнеров и их количество на контейнерных площадках, необходимое для накопления ТКО, образуемых физическими лицами, определяет 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 хозяйства, транспорта, связи и муниципального контроля администрации города Радужный, исходя из количества жителей и нормативов накопления ТКО в соответствии с реестром мест (площадок) накопления ТКО.</w:t>
      </w:r>
      <w:proofErr w:type="gramEnd"/>
    </w:p>
    <w:p w:rsidR="00BE3C03" w:rsidRDefault="00BE3C0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На одной контейнерной площадки могут располагаться  не более 10 контейнеров для накопления ТКО, в том числе для раздельного накопления ТКО.</w:t>
      </w:r>
    </w:p>
    <w:p w:rsidR="00BE3C03" w:rsidRDefault="00BE3C0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Юридические лица и индивидуальные предприниматели, в результате деятельности которых образуются ТКО, вправе обустраивать контейнерные площадки на земельных участках, находящихся в их владении на праве собственности, договора аренды или иных установленных законодательством  Российской Федерации основаниях в соответствии с подпунктом 2.2.2. пункта 2.2. Порядка.</w:t>
      </w:r>
    </w:p>
    <w:p w:rsidR="00BE3C03" w:rsidRDefault="00BE3C0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 Приобретение контейнеров и бункеров для накопления ТКО осуществляют собственники контейнерных площадок.</w:t>
      </w:r>
    </w:p>
    <w:p w:rsidR="00BE3C03" w:rsidRDefault="00BE3C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03" w:rsidRDefault="00BE3C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Раздельное накопление ТКО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Раздельное накопление ТКО организует управление жилищно-коммунального хозяйства, транспорта и связи администрации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организации раздельного накопления ТКО в зонах деятельности объектов по обработке ТКО используются контейнеры с цветовой индикацией двух видов: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– влажные (органические) отходы;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смешанные сухие отходы.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организации раздельного накопления ТКО используются контейнеры с цветовой индикацией следующих видов: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– пластик;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стекло;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бумага и картон;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влажные (органические) отходы.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организации раздельного накопления ТКО дополнительно используются надписи и графические изображения.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03" w:rsidRDefault="00BE3C03" w:rsidP="004F7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V. Ответственность за обустройство и надлежащее содержание контейнерных площадок для накопления ТКО</w:t>
      </w:r>
    </w:p>
    <w:p w:rsidR="00BE3C03" w:rsidRDefault="00BE3C03" w:rsidP="003D0C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обустройство и надлежащее содержание контейнерных площадок несет собственник контейнерной площадки: администрация города Радужный, управляющие организации, товарищества собственников жилья, жилищные кооперативы или иные специализированные потребительские кооперативы или непосредственно собственники помещений в многоквартирном доме, в зависимости от способа управления многоквартирным домом, на придомовой территории либо предоставленном муниципальным образованием земельном участке для целей создания контейнерной площадки для многоквартирного дома на общих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и земельного законодательства.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обустройства и надлежащие содержание контейнерных площадок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 либо непосредственно собственниками помещений в многоквартирном доме, в зависимости от способа управления многоквартирным домом, на придомовой территории или предоставленном муниципальным образованием земельном участке для целей создания контейнерной площадки для многоквартирного дома на общих условиях гражданского и земельного законодательства осуществляет управление жилищно-коммунального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транспорта, связи и муниципального контроля администрации города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3C03" w:rsidRDefault="00BE3C03" w:rsidP="004F76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</w:rPr>
        <w:t>. Информирование населения</w:t>
      </w:r>
    </w:p>
    <w:p w:rsidR="00BE3C03" w:rsidRDefault="00BE3C03" w:rsidP="004F76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Информирование населения об организации деятельности по накоплению ТКО, в том числе их раздельному накоплению, в городе Радужный организует</w:t>
      </w:r>
      <w:r w:rsidRPr="004F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жилищно-коммунального хозяйства, транспорта, связи и муниципального контроля администрации города Радужный.</w:t>
      </w:r>
    </w:p>
    <w:p w:rsidR="00BE3C03" w:rsidRDefault="00BE3C03" w:rsidP="004F76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Информирование населения осуществляется с целью популяризации перехода на новую систему обращения с ТКО, а также мотивации участия в раздельном накоплении ТКО и снижения негативного воздействия ТКО на окружающую природную среду.</w:t>
      </w:r>
    </w:p>
    <w:p w:rsidR="00BE3C03" w:rsidRDefault="00BE3C03" w:rsidP="004F76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Население информируется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проводимых на территории города Радужный, направленных на развитие системы экологического образования, просвещения и формирования экологической культуры при обращение с ТКО.</w:t>
      </w:r>
    </w:p>
    <w:p w:rsidR="00BE3C03" w:rsidRPr="00E467B6" w:rsidRDefault="00BE3C03" w:rsidP="004F7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6.4. Информирование населений осуществляется на страницах </w:t>
      </w:r>
      <w:r>
        <w:rPr>
          <w:rFonts w:ascii="Times New Roman" w:hAnsi="Times New Roman" w:cs="Times New Roman"/>
          <w:sz w:val="28"/>
        </w:rPr>
        <w:t>газеты</w:t>
      </w:r>
      <w:r w:rsidRPr="000626B7">
        <w:rPr>
          <w:rFonts w:ascii="Times New Roman" w:hAnsi="Times New Roman" w:cs="Times New Roman"/>
          <w:sz w:val="28"/>
        </w:rPr>
        <w:t xml:space="preserve"> «Новости </w:t>
      </w:r>
      <w:proofErr w:type="gramStart"/>
      <w:r w:rsidRPr="000626B7">
        <w:rPr>
          <w:rFonts w:ascii="Times New Roman" w:hAnsi="Times New Roman" w:cs="Times New Roman"/>
          <w:sz w:val="28"/>
        </w:rPr>
        <w:t>Радужного</w:t>
      </w:r>
      <w:proofErr w:type="gramEnd"/>
      <w:r w:rsidRPr="000626B7">
        <w:rPr>
          <w:rFonts w:ascii="Times New Roman" w:hAnsi="Times New Roman" w:cs="Times New Roman"/>
          <w:sz w:val="28"/>
        </w:rPr>
        <w:t>. Официальная среда»</w:t>
      </w:r>
      <w:r>
        <w:rPr>
          <w:rFonts w:ascii="Times New Roman" w:hAnsi="Times New Roman" w:cs="Times New Roman"/>
          <w:sz w:val="28"/>
        </w:rPr>
        <w:t>, на официальном сайте администрации города</w:t>
      </w:r>
      <w:r w:rsidRPr="00E4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3A">
        <w:rPr>
          <w:rFonts w:ascii="Times New Roman" w:hAnsi="Times New Roman" w:cs="Times New Roman"/>
          <w:sz w:val="28"/>
          <w:szCs w:val="28"/>
        </w:rPr>
        <w:t>www.admrad.ru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официальных площадках в социальных сетях «Одноклассники»,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3C03" w:rsidRDefault="00BE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3C03" w:rsidSect="0042716A">
      <w:headerReference w:type="first" r:id="rId6"/>
      <w:type w:val="continuous"/>
      <w:pgSz w:w="11906" w:h="16838"/>
      <w:pgMar w:top="1134" w:right="851" w:bottom="1134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03" w:rsidRDefault="00BE3C03" w:rsidP="00E5062F">
      <w:pPr>
        <w:spacing w:after="0" w:line="240" w:lineRule="auto"/>
      </w:pPr>
      <w:r>
        <w:separator/>
      </w:r>
    </w:p>
  </w:endnote>
  <w:endnote w:type="continuationSeparator" w:id="0">
    <w:p w:rsidR="00BE3C03" w:rsidRDefault="00BE3C03" w:rsidP="00E5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03" w:rsidRDefault="00BE3C03" w:rsidP="00E5062F">
      <w:pPr>
        <w:spacing w:after="0" w:line="240" w:lineRule="auto"/>
      </w:pPr>
      <w:r>
        <w:separator/>
      </w:r>
    </w:p>
  </w:footnote>
  <w:footnote w:type="continuationSeparator" w:id="0">
    <w:p w:rsidR="00BE3C03" w:rsidRDefault="00BE3C03" w:rsidP="00E5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03" w:rsidRDefault="004E24E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E3C0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E3C0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  <w:p w:rsidR="00BE3C03" w:rsidRDefault="00BE3C03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62F"/>
    <w:rsid w:val="000626B7"/>
    <w:rsid w:val="0008210D"/>
    <w:rsid w:val="000B6518"/>
    <w:rsid w:val="001021FE"/>
    <w:rsid w:val="001608CE"/>
    <w:rsid w:val="00184FB9"/>
    <w:rsid w:val="00277852"/>
    <w:rsid w:val="002B37B0"/>
    <w:rsid w:val="002C26AF"/>
    <w:rsid w:val="002E7A98"/>
    <w:rsid w:val="002F4BA0"/>
    <w:rsid w:val="00301E2F"/>
    <w:rsid w:val="00337B44"/>
    <w:rsid w:val="00375BB5"/>
    <w:rsid w:val="003D0C6D"/>
    <w:rsid w:val="003D5F2D"/>
    <w:rsid w:val="0042716A"/>
    <w:rsid w:val="004944B2"/>
    <w:rsid w:val="004E24EA"/>
    <w:rsid w:val="004F7665"/>
    <w:rsid w:val="00510759"/>
    <w:rsid w:val="005C772D"/>
    <w:rsid w:val="00661D5E"/>
    <w:rsid w:val="006D367A"/>
    <w:rsid w:val="006D7C8E"/>
    <w:rsid w:val="006E0390"/>
    <w:rsid w:val="006F3DDD"/>
    <w:rsid w:val="006F5A03"/>
    <w:rsid w:val="00734F3A"/>
    <w:rsid w:val="007B72AF"/>
    <w:rsid w:val="007E0B62"/>
    <w:rsid w:val="008052F6"/>
    <w:rsid w:val="008743F3"/>
    <w:rsid w:val="008B6DE4"/>
    <w:rsid w:val="00966FB2"/>
    <w:rsid w:val="0097759B"/>
    <w:rsid w:val="009D28D1"/>
    <w:rsid w:val="009D2DCE"/>
    <w:rsid w:val="009E59DF"/>
    <w:rsid w:val="009E7D6C"/>
    <w:rsid w:val="00A64F15"/>
    <w:rsid w:val="00AA78C4"/>
    <w:rsid w:val="00AF6046"/>
    <w:rsid w:val="00BC3935"/>
    <w:rsid w:val="00BE3C03"/>
    <w:rsid w:val="00C07ABB"/>
    <w:rsid w:val="00C80AD7"/>
    <w:rsid w:val="00D25316"/>
    <w:rsid w:val="00D36F1F"/>
    <w:rsid w:val="00D422C0"/>
    <w:rsid w:val="00D67576"/>
    <w:rsid w:val="00D833FD"/>
    <w:rsid w:val="00DC2288"/>
    <w:rsid w:val="00DE49BB"/>
    <w:rsid w:val="00E13D14"/>
    <w:rsid w:val="00E467B6"/>
    <w:rsid w:val="00E5062F"/>
    <w:rsid w:val="00EC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15"/>
    <w:pPr>
      <w:spacing w:after="200" w:line="276" w:lineRule="auto"/>
    </w:pPr>
  </w:style>
  <w:style w:type="paragraph" w:styleId="1">
    <w:name w:val="heading 1"/>
    <w:basedOn w:val="10"/>
    <w:next w:val="10"/>
    <w:link w:val="11"/>
    <w:uiPriority w:val="99"/>
    <w:qFormat/>
    <w:rsid w:val="00E506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E506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E506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E506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E506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E506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966F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6F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6F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FB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66FB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66FB2"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E5062F"/>
    <w:pPr>
      <w:spacing w:after="200" w:line="276" w:lineRule="auto"/>
    </w:pPr>
  </w:style>
  <w:style w:type="table" w:customStyle="1" w:styleId="TableNormal1">
    <w:name w:val="Table Normal1"/>
    <w:uiPriority w:val="99"/>
    <w:rsid w:val="00E5062F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E5062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966FB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Текст выноски Знак"/>
    <w:basedOn w:val="a0"/>
    <w:uiPriority w:val="99"/>
    <w:semiHidden/>
    <w:rsid w:val="00A64F15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uiPriority w:val="99"/>
    <w:locked/>
    <w:rsid w:val="00A64F15"/>
    <w:rPr>
      <w:rFonts w:ascii="Arial" w:hAnsi="Arial"/>
      <w:sz w:val="20"/>
    </w:rPr>
  </w:style>
  <w:style w:type="character" w:customStyle="1" w:styleId="-">
    <w:name w:val="Интернет-ссылка"/>
    <w:uiPriority w:val="99"/>
    <w:rsid w:val="00A64F15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rsid w:val="00A64F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7">
    <w:name w:val="Нижний колонтитул Знак"/>
    <w:basedOn w:val="a0"/>
    <w:uiPriority w:val="99"/>
    <w:rsid w:val="00A64F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8">
    <w:name w:val="Абзац списка Знак"/>
    <w:basedOn w:val="a0"/>
    <w:uiPriority w:val="99"/>
    <w:rsid w:val="00A64F15"/>
    <w:rPr>
      <w:rFonts w:cs="Times New Roman"/>
    </w:rPr>
  </w:style>
  <w:style w:type="character" w:customStyle="1" w:styleId="a9">
    <w:name w:val="Текст Знак"/>
    <w:basedOn w:val="a0"/>
    <w:uiPriority w:val="99"/>
    <w:semiHidden/>
    <w:rsid w:val="00A64F15"/>
    <w:rPr>
      <w:rFonts w:ascii="Consolas" w:hAnsi="Consolas" w:cs="Consolas"/>
      <w:sz w:val="21"/>
      <w:szCs w:val="21"/>
    </w:rPr>
  </w:style>
  <w:style w:type="character" w:customStyle="1" w:styleId="ListLabel2">
    <w:name w:val="ListLabel 2"/>
    <w:uiPriority w:val="99"/>
    <w:rsid w:val="00A64F15"/>
    <w:rPr>
      <w:rFonts w:ascii="Times New Roman" w:hAnsi="Times New Roman"/>
      <w:color w:val="0000FF"/>
      <w:sz w:val="24"/>
      <w:u w:val="none"/>
      <w:effect w:val="none"/>
    </w:rPr>
  </w:style>
  <w:style w:type="paragraph" w:customStyle="1" w:styleId="aa">
    <w:name w:val="Заголовок"/>
    <w:basedOn w:val="a"/>
    <w:next w:val="ab"/>
    <w:uiPriority w:val="99"/>
    <w:rsid w:val="00A64F15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b">
    <w:name w:val="Body Text"/>
    <w:basedOn w:val="a"/>
    <w:link w:val="ac"/>
    <w:uiPriority w:val="99"/>
    <w:rsid w:val="00A64F15"/>
    <w:pPr>
      <w:spacing w:after="14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66FB2"/>
    <w:rPr>
      <w:rFonts w:cs="Times New Roman"/>
    </w:rPr>
  </w:style>
  <w:style w:type="paragraph" w:styleId="ad">
    <w:name w:val="List"/>
    <w:basedOn w:val="ab"/>
    <w:uiPriority w:val="99"/>
    <w:rsid w:val="00A64F15"/>
    <w:rPr>
      <w:rFonts w:ascii="Times New Roman" w:hAnsi="Times New Roman" w:cs="Arial"/>
    </w:rPr>
  </w:style>
  <w:style w:type="paragraph" w:styleId="ae">
    <w:name w:val="caption"/>
    <w:basedOn w:val="a"/>
    <w:uiPriority w:val="99"/>
    <w:qFormat/>
    <w:rsid w:val="00A64F15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A64F15"/>
    <w:pPr>
      <w:ind w:left="220" w:hanging="220"/>
    </w:pPr>
  </w:style>
  <w:style w:type="paragraph" w:styleId="af">
    <w:name w:val="index heading"/>
    <w:basedOn w:val="a"/>
    <w:uiPriority w:val="99"/>
    <w:rsid w:val="00A64F15"/>
    <w:pPr>
      <w:suppressLineNumbers/>
    </w:pPr>
    <w:rPr>
      <w:rFonts w:ascii="Times New Roman" w:hAnsi="Times New Roman" w:cs="Arial"/>
    </w:rPr>
  </w:style>
  <w:style w:type="paragraph" w:styleId="af0">
    <w:name w:val="List Paragraph"/>
    <w:basedOn w:val="a"/>
    <w:uiPriority w:val="99"/>
    <w:qFormat/>
    <w:rsid w:val="00A64F15"/>
    <w:pPr>
      <w:ind w:left="720"/>
      <w:contextualSpacing/>
    </w:pPr>
  </w:style>
  <w:style w:type="paragraph" w:styleId="af1">
    <w:name w:val="Balloon Text"/>
    <w:basedOn w:val="a"/>
    <w:link w:val="13"/>
    <w:uiPriority w:val="99"/>
    <w:semiHidden/>
    <w:rsid w:val="00A6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966FB2"/>
    <w:rPr>
      <w:rFonts w:ascii="Times New Roman" w:hAnsi="Times New Roman" w:cs="Times New Roman"/>
      <w:sz w:val="2"/>
    </w:rPr>
  </w:style>
  <w:style w:type="paragraph" w:customStyle="1" w:styleId="ConsPlusNormal0">
    <w:name w:val="ConsPlusNormal"/>
    <w:uiPriority w:val="99"/>
    <w:rsid w:val="00A64F15"/>
    <w:pPr>
      <w:spacing w:after="200" w:line="276" w:lineRule="auto"/>
    </w:pPr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rsid w:val="00A64F15"/>
    <w:pPr>
      <w:widowControl w:val="0"/>
      <w:spacing w:after="200" w:line="276" w:lineRule="auto"/>
    </w:pPr>
    <w:rPr>
      <w:rFonts w:ascii="Courier New" w:eastAsia="Times New Roman" w:hAnsi="Courier New" w:cs="Courier New"/>
      <w:szCs w:val="20"/>
    </w:rPr>
  </w:style>
  <w:style w:type="paragraph" w:styleId="af2">
    <w:name w:val="header"/>
    <w:basedOn w:val="a"/>
    <w:link w:val="14"/>
    <w:uiPriority w:val="99"/>
    <w:rsid w:val="00A64F15"/>
    <w:pPr>
      <w:tabs>
        <w:tab w:val="center" w:pos="4677"/>
        <w:tab w:val="right" w:pos="9355"/>
      </w:tabs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f2"/>
    <w:uiPriority w:val="99"/>
    <w:semiHidden/>
    <w:locked/>
    <w:rsid w:val="00966FB2"/>
    <w:rPr>
      <w:rFonts w:cs="Times New Roman"/>
    </w:rPr>
  </w:style>
  <w:style w:type="paragraph" w:styleId="af3">
    <w:name w:val="footer"/>
    <w:basedOn w:val="a"/>
    <w:link w:val="15"/>
    <w:uiPriority w:val="99"/>
    <w:rsid w:val="00A64F15"/>
    <w:pPr>
      <w:tabs>
        <w:tab w:val="center" w:pos="4677"/>
        <w:tab w:val="right" w:pos="9355"/>
      </w:tabs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966FB2"/>
    <w:rPr>
      <w:rFonts w:cs="Times New Roman"/>
    </w:rPr>
  </w:style>
  <w:style w:type="paragraph" w:styleId="af4">
    <w:name w:val="Plain Text"/>
    <w:basedOn w:val="a"/>
    <w:link w:val="16"/>
    <w:uiPriority w:val="99"/>
    <w:semiHidden/>
    <w:rsid w:val="00A64F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6">
    <w:name w:val="Текст Знак1"/>
    <w:basedOn w:val="a0"/>
    <w:link w:val="af4"/>
    <w:uiPriority w:val="99"/>
    <w:semiHidden/>
    <w:locked/>
    <w:rsid w:val="00966FB2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A64F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64F15"/>
    <w:rPr>
      <w:rFonts w:ascii="Consolas" w:hAnsi="Consolas" w:cs="Consolas"/>
      <w:sz w:val="20"/>
      <w:szCs w:val="20"/>
    </w:rPr>
  </w:style>
  <w:style w:type="paragraph" w:styleId="af5">
    <w:name w:val="Subtitle"/>
    <w:basedOn w:val="10"/>
    <w:next w:val="10"/>
    <w:link w:val="af6"/>
    <w:uiPriority w:val="99"/>
    <w:qFormat/>
    <w:rsid w:val="00E5062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99"/>
    <w:locked/>
    <w:rsid w:val="00966FB2"/>
    <w:rPr>
      <w:rFonts w:ascii="Cambria" w:hAnsi="Cambria" w:cs="Times New Roman"/>
      <w:sz w:val="24"/>
      <w:szCs w:val="24"/>
    </w:rPr>
  </w:style>
  <w:style w:type="character" w:styleId="af7">
    <w:name w:val="Hyperlink"/>
    <w:basedOn w:val="a0"/>
    <w:uiPriority w:val="99"/>
    <w:rsid w:val="006D36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1807</Words>
  <Characters>10303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проекту постановления </dc:title>
  <dc:subject/>
  <dc:creator>f199 f199</dc:creator>
  <cp:keywords/>
  <dc:description/>
  <cp:lastModifiedBy>Мавлютова Е.О.</cp:lastModifiedBy>
  <cp:revision>7</cp:revision>
  <cp:lastPrinted>2020-05-15T06:03:00Z</cp:lastPrinted>
  <dcterms:created xsi:type="dcterms:W3CDTF">2020-05-15T06:23:00Z</dcterms:created>
  <dcterms:modified xsi:type="dcterms:W3CDTF">2020-05-15T12:14:00Z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